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ЗАТВЕРДЖУЮ</w:t>
      </w:r>
    </w:p>
    <w:p w:rsidR="00153940" w:rsidRPr="00C42D16" w:rsidRDefault="00266283" w:rsidP="00266283">
      <w:pPr>
        <w:widowControl w:val="0"/>
        <w:tabs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Директор Розкішнянської                              </w:t>
      </w:r>
    </w:p>
    <w:p w:rsidR="00266283" w:rsidRPr="00C42D16" w:rsidRDefault="00153940" w:rsidP="00153940">
      <w:pPr>
        <w:widowControl w:val="0"/>
        <w:tabs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                                                                                        початкової школи</w:t>
      </w:r>
    </w:p>
    <w:p w:rsidR="00266283" w:rsidRPr="00C42D16" w:rsidRDefault="00266283" w:rsidP="00266283">
      <w:pPr>
        <w:widowControl w:val="0"/>
        <w:tabs>
          <w:tab w:val="left" w:pos="5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    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  <w:t>Ю.А. Поліщук</w:t>
      </w:r>
    </w:p>
    <w:p w:rsidR="00266283" w:rsidRPr="00C42D16" w:rsidRDefault="00266283" w:rsidP="00266283">
      <w:pPr>
        <w:widowControl w:val="0"/>
        <w:tabs>
          <w:tab w:val="left" w:pos="5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</w:pPr>
    </w:p>
    <w:p w:rsidR="00266283" w:rsidRPr="00C42D16" w:rsidRDefault="00DA49D0" w:rsidP="00266283">
      <w:pPr>
        <w:widowControl w:val="0"/>
        <w:tabs>
          <w:tab w:val="left" w:pos="5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  « 28</w:t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»   _</w:t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  <w:t>серпня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20</w:t>
      </w:r>
      <w:r w:rsidR="00D23841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24</w:t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р.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272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</w:r>
      <w:r w:rsid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</w:t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</w:t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  <w:t>ОСВІТНЯ ПРОГРАМА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</w:p>
    <w:p w:rsidR="00153940" w:rsidRPr="00C42D16" w:rsidRDefault="00266283" w:rsidP="0015394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  <w:tab/>
      </w:r>
      <w:r w:rsidR="00153940"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 w:bidi="ru-RU"/>
        </w:rPr>
        <w:t xml:space="preserve">                      </w:t>
      </w:r>
      <w:r w:rsidR="00153940"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РОЗКІШНЯНСЬКОЇ ПОЧАТКОВОЇ ШКОЛИ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МОЛОГІВСЬКОЇ СІЛЬСЬКОЇ РАДИ 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БІЛГОРОД-ДНІСТРОВСЬКОГО РАЙОНУ ОДЕСЬКОЇ ОБЛАСТІ</w:t>
      </w:r>
    </w:p>
    <w:p w:rsidR="00153940" w:rsidRPr="00C42D16" w:rsidRDefault="00D23841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на 2024 – 2025</w:t>
      </w:r>
      <w:r w:rsidR="00153940"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навчальний рік</w:t>
      </w:r>
    </w:p>
    <w:p w:rsidR="00266283" w:rsidRPr="00C42D16" w:rsidRDefault="00266283" w:rsidP="00153940">
      <w:pPr>
        <w:widowControl w:val="0"/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     </w:t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                    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(повна назва закладу)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DA49D0" w:rsidP="00266283">
      <w:pPr>
        <w:widowControl w:val="0"/>
        <w:tabs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              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60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        СХВАЛЕНО</w:t>
      </w:r>
    </w:p>
    <w:p w:rsidR="00266283" w:rsidRPr="00C42D16" w:rsidRDefault="00266283" w:rsidP="00266283">
      <w:pPr>
        <w:widowControl w:val="0"/>
        <w:tabs>
          <w:tab w:val="left" w:pos="5532"/>
          <w:tab w:val="left" w:pos="60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>на засіданні педагогічної ради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153940" w:rsidP="00266283">
      <w:pPr>
        <w:widowControl w:val="0"/>
        <w:tabs>
          <w:tab w:val="left" w:pos="5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 xml:space="preserve">Протокол №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  <w:t>1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від _</w:t>
      </w:r>
      <w:r w:rsidR="00D23841" w:rsidRPr="00C4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 w:bidi="ru-RU"/>
        </w:rPr>
        <w:t>28.08.2024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р.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>Голова педагогічної ради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ab/>
        <w:t>____________ Ю.А Поліщук</w:t>
      </w:r>
    </w:p>
    <w:p w:rsidR="00266283" w:rsidRDefault="00266283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42D16" w:rsidRDefault="00C42D16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42D16" w:rsidRDefault="00C42D16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42D16" w:rsidRDefault="00C42D16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42D16" w:rsidRPr="00C42D16" w:rsidRDefault="00C42D16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153940">
      <w:pPr>
        <w:widowControl w:val="0"/>
        <w:spacing w:after="0"/>
        <w:ind w:right="2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/>
        <w:ind w:right="280"/>
        <w:jc w:val="center"/>
        <w:rPr>
          <w:rFonts w:ascii="Times New Roman" w:hAnsi="Times New Roman" w:cs="Times New Roman"/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Освітня програма</w:t>
      </w:r>
    </w:p>
    <w:p w:rsidR="00153940" w:rsidRPr="00C42D16" w:rsidRDefault="00153940" w:rsidP="0015394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РОЗКІШНЯНСЬКОЇ ПОЧАТКОВОЇ ШКОЛИ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МОЛОГІВСЬКОЇ СІЛЬСЬКОЇ РАДИ 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БІЛГОРОД-ДНІСТРОВСЬКОГО РАЙОНУ ОДЕСЬКОЇ ОБЛАСТІ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266283" w:rsidRPr="00C42D16" w:rsidRDefault="00266283" w:rsidP="00266283">
      <w:pPr>
        <w:widowControl w:val="0"/>
        <w:spacing w:after="0" w:line="257" w:lineRule="auto"/>
        <w:jc w:val="both"/>
        <w:rPr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Освітня програма </w:t>
      </w:r>
      <w:r w:rsidR="00153940"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РОЗКІШНЯНСЬКОЇ ПОЧАТКОВОЇ ШКОЛИ</w:t>
      </w:r>
      <w:r w:rsidR="00153940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розроблена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на виконання Закону України «Про освіту» та Постанови Кабінету Міністрів України від 20 квітня 2011 року № 462 «Про затвердження Державного стандарту початкової загальної освіти», Постанови Кабінету Міністрів України від 23 листопада 2011 року № 1392 «Про затвердження Державного стандарту</w:t>
      </w:r>
      <w:r w:rsidR="0015394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початкової,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базової і повної загальної середньої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освіти»,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 </w:t>
      </w:r>
    </w:p>
    <w:p w:rsidR="00266283" w:rsidRPr="00C42D16" w:rsidRDefault="00266283" w:rsidP="00266283">
      <w:pPr>
        <w:widowControl w:val="0"/>
        <w:spacing w:after="320" w:line="257" w:lineRule="auto"/>
        <w:jc w:val="both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Детальний розподіл навчального навантаження на тиждень визначається у робочому навчальному плані освітнього закладу.</w:t>
      </w:r>
    </w:p>
    <w:p w:rsidR="00266283" w:rsidRPr="00C42D16" w:rsidRDefault="00266283" w:rsidP="00266283">
      <w:pPr>
        <w:widowControl w:val="0"/>
        <w:spacing w:after="320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 Робочий навчальний план.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ПОЯСНЮВАЛЬНА ЗАПИСКА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ДО РОБОЧОГО НАВЧАЛЬНОГО ПЛАНУ</w:t>
      </w:r>
    </w:p>
    <w:p w:rsidR="00153940" w:rsidRPr="00C42D16" w:rsidRDefault="00153940" w:rsidP="0015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</w:t>
      </w: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РОЗКІШНЯНСЬКОЇ ПОЧАТКОВОЇ ШКОЛИ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МОЛОГІВСЬКОЇ СІЛЬСЬКОЇ РАДИ </w:t>
      </w:r>
    </w:p>
    <w:p w:rsidR="00153940" w:rsidRPr="00C42D16" w:rsidRDefault="00153940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БІЛГОРОД-ДНІСТРОВСЬКОГО РАЙОНУ ОДЕСЬКОЇ ОБЛАСТІ</w:t>
      </w:r>
    </w:p>
    <w:p w:rsidR="00153940" w:rsidRPr="00C42D16" w:rsidRDefault="00D23841" w:rsidP="0015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на 2024/2025</w:t>
      </w:r>
      <w:r w:rsidR="00153940"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 навчальний рік </w:t>
      </w:r>
    </w:p>
    <w:p w:rsidR="00153940" w:rsidRPr="00C42D16" w:rsidRDefault="00153940" w:rsidP="00153940">
      <w:pPr>
        <w:spacing w:after="0" w:line="240" w:lineRule="auto"/>
        <w:ind w:left="2484" w:firstLine="34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153940" w:rsidRPr="00C42D16" w:rsidRDefault="00153940" w:rsidP="0015394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53940" w:rsidRPr="00C42D16" w:rsidRDefault="00153940" w:rsidP="0015394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Microsoft Sans Serif"/>
          <w:b/>
          <w:i/>
          <w:color w:val="000000"/>
          <w:sz w:val="24"/>
          <w:szCs w:val="24"/>
          <w:lang w:val="uk-UA"/>
        </w:rPr>
        <w:t>Тип закладу загальної середньої освіти</w:t>
      </w:r>
      <w:r w:rsidRPr="00C42D16">
        <w:rPr>
          <w:rFonts w:ascii="Times New Roman" w:eastAsia="Times New Roman" w:hAnsi="Times New Roman" w:cs="Microsoft Sans Serif"/>
          <w:color w:val="000000"/>
          <w:sz w:val="24"/>
          <w:szCs w:val="24"/>
          <w:lang w:val="uk-UA"/>
        </w:rPr>
        <w:t xml:space="preserve"> – початкова школа </w:t>
      </w:r>
    </w:p>
    <w:p w:rsidR="00153940" w:rsidRPr="00C42D16" w:rsidRDefault="00153940" w:rsidP="0015394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153940" w:rsidRPr="00C42D16" w:rsidRDefault="00153940" w:rsidP="0015394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Орієнтовна кількість класів</w:t>
      </w:r>
      <w:r w:rsidR="00D23841"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__4___ в них  учнів___30 (п’ятеро</w:t>
      </w:r>
      <w:r w:rsidR="00E0404E"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учнів знаходяться за кордоном)</w:t>
      </w:r>
    </w:p>
    <w:p w:rsidR="00153940" w:rsidRPr="00C42D16" w:rsidRDefault="00153940" w:rsidP="00153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53940" w:rsidRPr="00C42D16" w:rsidRDefault="00153940" w:rsidP="00153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Робочий  навчальний план на </w:t>
      </w:r>
      <w:r w:rsidR="00D23841"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>2024/2025</w:t>
      </w: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навчальний рік для 1-4-х класів передбачає реалізацію освітніх галузей  Базового навчального плану Державного стандарту початкової загальної освіти.</w:t>
      </w:r>
    </w:p>
    <w:p w:rsidR="00153940" w:rsidRPr="00C42D16" w:rsidRDefault="00153940" w:rsidP="00153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Робочий навчальний план Розкішнянської початкової</w:t>
      </w:r>
      <w:r w:rsidR="000F2E25"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школи розроблений на виконання </w:t>
      </w:r>
      <w:r w:rsidRPr="00C42D16">
        <w:rPr>
          <w:rFonts w:ascii="Times New Roman" w:eastAsia="Times New Roman" w:hAnsi="Times New Roman" w:cs="Microsoft Sans Serif"/>
          <w:color w:val="000000"/>
          <w:sz w:val="24"/>
          <w:szCs w:val="24"/>
          <w:lang w:val="uk-UA"/>
        </w:rPr>
        <w:t>Закону України «Про повну загальну середню освіту» (ст. 11, п.3),</w:t>
      </w:r>
      <w:r w:rsidRPr="00C42D16">
        <w:rPr>
          <w:rFonts w:ascii="Times New Roman" w:eastAsia="Times New Roman" w:hAnsi="Times New Roman" w:cs="Microsoft Sans Serif"/>
          <w:color w:val="000000"/>
          <w:sz w:val="24"/>
          <w:szCs w:val="24"/>
        </w:rPr>
        <w:t xml:space="preserve"> </w:t>
      </w:r>
      <w:r w:rsidRPr="00C42D16">
        <w:rPr>
          <w:rFonts w:ascii="Times New Roman" w:eastAsia="Times New Roman" w:hAnsi="Times New Roman" w:cs="Microsoft Sans Serif"/>
          <w:color w:val="000000"/>
          <w:sz w:val="24"/>
          <w:szCs w:val="24"/>
          <w:lang w:val="uk-UA"/>
        </w:rPr>
        <w:t>Положення про загальноосвітній навчальний заклад.</w:t>
      </w:r>
    </w:p>
    <w:p w:rsidR="00153940" w:rsidRPr="00C42D16" w:rsidRDefault="00153940" w:rsidP="001539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153940" w:rsidRPr="00C42D16" w:rsidRDefault="00153940" w:rsidP="001539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Загальний обсяг навчального навантаження: </w:t>
      </w:r>
    </w:p>
    <w:p w:rsidR="00153940" w:rsidRPr="00C42D16" w:rsidRDefault="00153940" w:rsidP="00153940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учнів 1-4-х класів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складає 3080 годин/ навчальний рік:</w:t>
      </w:r>
    </w:p>
    <w:p w:rsidR="00153940" w:rsidRPr="00C42D16" w:rsidRDefault="00153940" w:rsidP="00153940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 1 класу -700 годин/навчальний рік</w:t>
      </w:r>
    </w:p>
    <w:p w:rsidR="00153940" w:rsidRPr="00C42D16" w:rsidRDefault="00153940" w:rsidP="00153940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 2-х класів – 770 годин /навчальний рік;</w:t>
      </w:r>
    </w:p>
    <w:p w:rsidR="00153940" w:rsidRPr="00C42D16" w:rsidRDefault="00153940" w:rsidP="00153940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 3-х класів – 805 годин /навчальний рік;</w:t>
      </w:r>
    </w:p>
    <w:p w:rsidR="00153940" w:rsidRPr="00C42D16" w:rsidRDefault="00153940" w:rsidP="00153940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 4-х класів – 805 годин /навчальний рік;</w:t>
      </w:r>
    </w:p>
    <w:p w:rsidR="00153940" w:rsidRPr="00C42D16" w:rsidRDefault="00153940" w:rsidP="00153940">
      <w:pPr>
        <w:widowControl w:val="0"/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3940" w:rsidRPr="00C42D16" w:rsidRDefault="00153940" w:rsidP="0015394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Робочий навчальний план складено відповідно до наказів МОН України:</w:t>
      </w:r>
    </w:p>
    <w:p w:rsidR="00153940" w:rsidRPr="00C42D16" w:rsidRDefault="00153940" w:rsidP="00153940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для 1-2-го класу у відповідності до Державного стандарту початкової  освіти (постанова КМУ від 21.02.2018 № 87)</w:t>
      </w:r>
      <w:r w:rsidRPr="00C42D16">
        <w:rPr>
          <w:rFonts w:ascii="Times New Roman" w:eastAsia="Calibri" w:hAnsi="Times New Roman" w:cs="Times New Roman"/>
          <w:color w:val="365F91"/>
          <w:sz w:val="24"/>
          <w:szCs w:val="24"/>
          <w:lang w:val="uk-UA"/>
        </w:rPr>
        <w:t xml:space="preserve"> </w:t>
      </w:r>
      <w:r w:rsidRPr="00C42D1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та Типової освітньої програми для закладів загальної середньої освіти (1-4 класи), розробленої під керівництвом О.Я. Савченко та затвердженої</w:t>
      </w:r>
    </w:p>
    <w:p w:rsidR="00153940" w:rsidRPr="00C42D16" w:rsidRDefault="00153940" w:rsidP="00153940">
      <w:pPr>
        <w:widowControl w:val="0"/>
        <w:spacing w:after="0" w:line="240" w:lineRule="auto"/>
        <w:ind w:left="720"/>
        <w:contextualSpacing/>
        <w:jc w:val="both"/>
        <w:rPr>
          <w:rFonts w:ascii="Microsoft Sans Serif" w:eastAsia="Calibri" w:hAnsi="Microsoft Sans Serif" w:cs="Microsoft Sans Serif"/>
          <w:color w:val="00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наказом Міністерства освіти і науки України від </w:t>
      </w:r>
      <w:r w:rsidRPr="00C42D16">
        <w:rPr>
          <w:rFonts w:ascii="Times New Roman" w:eastAsia="Times New Roman" w:hAnsi="Times New Roman" w:cs="Times New Roman"/>
          <w:color w:val="2C2F34"/>
          <w:sz w:val="24"/>
          <w:szCs w:val="24"/>
          <w:lang w:val="uk-UA"/>
        </w:rPr>
        <w:t>12.08.2022 № 743</w:t>
      </w:r>
    </w:p>
    <w:p w:rsidR="00153940" w:rsidRPr="00C42D16" w:rsidRDefault="00153940" w:rsidP="00153940">
      <w:pPr>
        <w:widowControl w:val="0"/>
        <w:spacing w:after="0" w:line="240" w:lineRule="auto"/>
        <w:ind w:left="720"/>
        <w:contextualSpacing/>
        <w:jc w:val="both"/>
        <w:rPr>
          <w:rFonts w:ascii="Microsoft Sans Serif" w:eastAsia="Calibri" w:hAnsi="Microsoft Sans Serif" w:cs="Microsoft Sans Serif"/>
          <w:color w:val="000000"/>
          <w:sz w:val="24"/>
          <w:szCs w:val="24"/>
          <w:lang w:val="uk-UA"/>
        </w:rPr>
      </w:pPr>
    </w:p>
    <w:p w:rsidR="00153940" w:rsidRPr="00C42D16" w:rsidRDefault="00153940" w:rsidP="0015394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153940" w:rsidRPr="00C42D16" w:rsidRDefault="00153940" w:rsidP="00153940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для 3-4-го класів </w:t>
      </w:r>
      <w:r w:rsidRPr="00C42D1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у відповідності до Державного стандарту початкової  освіти (постанова КМУ від 21.02.2018 № 87)</w:t>
      </w:r>
      <w:r w:rsidRPr="00C42D16">
        <w:rPr>
          <w:rFonts w:ascii="Times New Roman" w:eastAsia="Calibri" w:hAnsi="Times New Roman" w:cs="Times New Roman"/>
          <w:color w:val="365F91"/>
          <w:sz w:val="24"/>
          <w:szCs w:val="24"/>
          <w:lang w:val="uk-UA"/>
        </w:rPr>
        <w:t xml:space="preserve"> </w:t>
      </w:r>
      <w:r w:rsidRPr="00C42D1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та Типової освітньої програми для закладів загальної середньої освіти (1-4 класи), розробленої під керівництвом О.Я. Савченко та затвердженої</w:t>
      </w:r>
    </w:p>
    <w:p w:rsidR="00153940" w:rsidRPr="00C42D16" w:rsidRDefault="00153940" w:rsidP="0015394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C2F34"/>
          <w:sz w:val="24"/>
          <w:szCs w:val="24"/>
          <w:lang w:val="uk-UA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наказом Міністерства освіти і науки України від </w:t>
      </w:r>
      <w:r w:rsidRPr="00C42D16">
        <w:rPr>
          <w:rFonts w:ascii="Times New Roman" w:eastAsia="Times New Roman" w:hAnsi="Times New Roman" w:cs="Times New Roman"/>
          <w:color w:val="2C2F34"/>
          <w:sz w:val="24"/>
          <w:szCs w:val="24"/>
          <w:lang w:val="uk-UA"/>
        </w:rPr>
        <w:t>12.08.2022 № 743;</w:t>
      </w:r>
    </w:p>
    <w:p w:rsidR="00153940" w:rsidRPr="00C42D16" w:rsidRDefault="00153940" w:rsidP="0015394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6283" w:rsidRPr="00C42D16" w:rsidRDefault="00266283" w:rsidP="00153940">
      <w:pPr>
        <w:widowControl w:val="0"/>
        <w:spacing w:after="320" w:line="300" w:lineRule="auto"/>
        <w:jc w:val="both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Зміст програми має потенціал для формування у здобувачів таких 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ключових компетентностей:</w:t>
      </w:r>
    </w:p>
    <w:p w:rsidR="00266283" w:rsidRPr="00C42D16" w:rsidRDefault="00266283" w:rsidP="00266283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1) вільне володіння державною мовою, що передбачає уміння усно 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письмово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висловлювати свої думки, почуття, чітко та аргументовано пояснювати факти, а також любов до читання, відчуття краси слова,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усвідомлення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ролі мови для ефективного спілкування та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культурного  самовираження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готовність вживати українську мову як рідну в різних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життєвих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ситуаціях;</w:t>
      </w:r>
    </w:p>
    <w:p w:rsidR="00266283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2) здатність спілкуватися рідною (у разі відмінності від державної)</w:t>
      </w:r>
    </w:p>
    <w:p w:rsidR="00266283" w:rsidRPr="00C42D16" w:rsidRDefault="00266283" w:rsidP="00266283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та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іноземними мовами, що передбачає активне використання рідної мови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різних</w:t>
      </w:r>
      <w:proofErr w:type="gramEnd"/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комунікативних ситуаціях, зокрема в побуті, освітньому процесі,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культурному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житті громади, можливість розуміти прості висловлювання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іноземною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мовою, спілкуватися нею у відповідних ситуаціях, оволодіння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навичками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міжкультурного спілкування;</w:t>
      </w:r>
    </w:p>
    <w:p w:rsidR="00266283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3) математична компетентність, що передбачає виявлення простих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математичних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залежностей в навколишньому світі, моделювання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процесів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та</w:t>
      </w:r>
      <w:proofErr w:type="gramEnd"/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ситуацій із застосуванням математичних відношень та вимірювань,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усвідомлення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ролі математичних знань та вмінь в особистому і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суспільному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житті людини;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4) компетентності у галузі природничих наук, техніки і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технологій,  що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передбачають формування допитливості, прагнення шукати 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пропонувати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нові ідеї, самостійно чи в групі спостерігати та досліджувати,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формулювати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припущення і робити висновки на основі проведених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дослідів,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пізнавати себе і навколишній світ шляхом спостереження та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дослідження;</w:t>
      </w:r>
    </w:p>
    <w:p w:rsidR="00266283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5) інноваційність, що передбачає відкритість до нових ідей,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ініціювання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змін у близькому середовищі (клас, школа, громада тощо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формування</w:t>
      </w:r>
      <w:proofErr w:type="gramEnd"/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знань, умінь, ставлень, що є основою компетентнісного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ц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і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дходу,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забезпечують подальшу здатність успішно навчатися, провадити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професійну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діяльність, відчувати себе частиною спільноти і брати участь у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справах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громади;</w:t>
      </w:r>
    </w:p>
    <w:p w:rsidR="00153940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</w:p>
    <w:p w:rsidR="00266283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6)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екологічна компетентність, що передбачає усвідомлення основи</w:t>
      </w:r>
    </w:p>
    <w:p w:rsidR="00266283" w:rsidRPr="00C42D16" w:rsidRDefault="00153940" w:rsidP="00153940">
      <w:pPr>
        <w:widowControl w:val="0"/>
        <w:tabs>
          <w:tab w:val="left" w:pos="2784"/>
          <w:tab w:val="left" w:pos="6307"/>
          <w:tab w:val="left" w:pos="856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екологічного природокористування, дотримання 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прнродоохоронної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поведінки, 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ощадного використання природн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и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 </w:t>
      </w:r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ресурсів, 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розуміючи важливість збереження природи для сталого </w:t>
      </w:r>
      <w:proofErr w:type="gramStart"/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розвитку </w:t>
      </w:r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с</w:t>
      </w:r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успільства</w:t>
      </w:r>
      <w:proofErr w:type="gramEnd"/>
      <w:r w:rsidR="00266283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:rsidR="00266283" w:rsidRPr="00C42D16" w:rsidRDefault="00266283" w:rsidP="00266283">
      <w:pPr>
        <w:widowControl w:val="0"/>
        <w:tabs>
          <w:tab w:val="left" w:pos="109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7) інформаційно-комунікаційна компетентність, що передбачає</w:t>
      </w:r>
    </w:p>
    <w:p w:rsidR="00266283" w:rsidRPr="00C42D16" w:rsidRDefault="00266283" w:rsidP="00266283">
      <w:pPr>
        <w:widowControl w:val="0"/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 w:bidi="ru-RU"/>
        </w:rPr>
        <w:t>опанування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основою цифрової грамотності для розвитку і спілкування,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здатність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безпечного та етичного використання засобів інформаційно-комунікаційної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компетентності у навчанні та інших життєвих ситуаціях; </w:t>
      </w:r>
    </w:p>
    <w:p w:rsidR="00266283" w:rsidRPr="00C42D16" w:rsidRDefault="00266283" w:rsidP="00DA173F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8)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навчання впродовж життя, що передбачає опанування уміннями 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навичками,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необхідними для подальшого навчання, організацію власного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9) громадянські та соціальні компетентності, пов’язані з ідеями демократії,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lastRenderedPageBreak/>
        <w:t xml:space="preserve">справедливості, рівності, прав людини, добробуту та здорового способу життя, усвідомлення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        </w:t>
      </w:r>
    </w:p>
    <w:p w:rsidR="00266283" w:rsidRPr="00C42D16" w:rsidRDefault="00266283" w:rsidP="002662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266283" w:rsidRPr="00C42D16" w:rsidRDefault="00266283" w:rsidP="002662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D16" w:rsidRPr="00C42D16" w:rsidRDefault="00C42D16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6EB" w:rsidRPr="00C42D16" w:rsidRDefault="004116EB" w:rsidP="004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173F" w:rsidRPr="00C42D16" w:rsidRDefault="00DA173F" w:rsidP="00DA173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Типовий навчальний план для 1-2 класів початково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ї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школи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Типова освітня програма для закладів загальної середньої освіти,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розроблена під керівництвом О.Я. Савченко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jc w:val="center"/>
        <w:outlineLvl w:val="0"/>
        <w:rPr>
          <w:bCs/>
          <w:sz w:val="24"/>
          <w:szCs w:val="24"/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1200"/>
        <w:gridCol w:w="1210"/>
        <w:gridCol w:w="1224"/>
      </w:tblGrid>
      <w:tr w:rsidR="00DA173F" w:rsidRPr="00C42D16" w:rsidTr="00DA173F">
        <w:trPr>
          <w:trHeight w:hRule="exact" w:val="298"/>
          <w:jc w:val="center"/>
        </w:trPr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Навчальний предмет/ інтегрований курс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Кількість годин на тиждень</w:t>
            </w:r>
          </w:p>
        </w:tc>
      </w:tr>
      <w:tr w:rsidR="00DA173F" w:rsidRPr="00C42D16" w:rsidTr="00DA173F">
        <w:trPr>
          <w:trHeight w:hRule="exact" w:val="514"/>
          <w:jc w:val="center"/>
        </w:trPr>
        <w:tc>
          <w:tcPr>
            <w:tcW w:w="4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кл.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Разом</w:t>
            </w:r>
          </w:p>
        </w:tc>
      </w:tr>
      <w:tr w:rsidR="00DA173F" w:rsidRPr="00C42D16" w:rsidTr="00DA173F">
        <w:trPr>
          <w:trHeight w:hRule="exact" w:val="485"/>
          <w:jc w:val="center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Інваріантний складник</w:t>
            </w:r>
          </w:p>
        </w:tc>
      </w:tr>
      <w:tr w:rsidR="00DA173F" w:rsidRPr="00C42D16" w:rsidTr="00DA173F">
        <w:trPr>
          <w:trHeight w:hRule="exact" w:val="4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Українська мова*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</w:tr>
      <w:tr w:rsidR="00DA173F" w:rsidRPr="00C42D16" w:rsidTr="00DA173F">
        <w:trPr>
          <w:trHeight w:hRule="exact" w:val="48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Іноземна мова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A173F" w:rsidRPr="00C42D16" w:rsidTr="00DA173F">
        <w:trPr>
          <w:trHeight w:hRule="exact" w:val="48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DA173F" w:rsidRPr="00C42D16" w:rsidTr="00DA173F">
        <w:trPr>
          <w:trHeight w:hRule="exact" w:val="41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Я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досліджую світ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DA173F" w:rsidRPr="00C42D16" w:rsidTr="00DA173F">
        <w:trPr>
          <w:trHeight w:hRule="exact" w:val="4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Дизайн і технології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DA173F" w:rsidRPr="00C42D16" w:rsidTr="00DA173F">
        <w:trPr>
          <w:trHeight w:hRule="exact" w:val="4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Інформатика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A173F" w:rsidRPr="00C42D16" w:rsidTr="00DA173F">
        <w:trPr>
          <w:trHeight w:hRule="exact" w:val="48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Мистецтво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DA173F" w:rsidRPr="00C42D16" w:rsidTr="00DA173F">
        <w:trPr>
          <w:trHeight w:hRule="exact" w:val="4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Фізична культура**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DA173F" w:rsidRPr="00C42D16" w:rsidTr="00DA173F">
        <w:trPr>
          <w:trHeight w:hRule="exact" w:val="48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Усього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1B1B1E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</w:tr>
      <w:tr w:rsidR="00DA173F" w:rsidRPr="00C42D16" w:rsidTr="00DA173F">
        <w:trPr>
          <w:trHeight w:hRule="exact" w:val="485"/>
          <w:jc w:val="center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Варіативний складник</w:t>
            </w:r>
          </w:p>
        </w:tc>
      </w:tr>
      <w:tr w:rsidR="00DA173F" w:rsidRPr="00C42D16" w:rsidTr="00DA173F">
        <w:trPr>
          <w:trHeight w:hRule="exact" w:val="140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Додаткові години для вивчення предметів освітніх галузей, проведения індивідуальних консультацій та групових занять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A173F" w:rsidRPr="00C42D16" w:rsidTr="00DA173F">
        <w:trPr>
          <w:trHeight w:hRule="exact" w:val="127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Кількість навчальних годин на тиждень, що фінансуються з державного бюджету (без урахування поділу на </w:t>
            </w:r>
            <w:r w:rsidRPr="00C42D16">
              <w:rPr>
                <w:rFonts w:ascii="Times New Roman" w:eastAsia="Times New Roman" w:hAnsi="Times New Roman" w:cs="Times New Roman"/>
                <w:color w:val="1B1B1E"/>
                <w:sz w:val="24"/>
                <w:szCs w:val="24"/>
                <w:lang w:eastAsia="ru-RU" w:bidi="ru-RU"/>
              </w:rPr>
              <w:t>групи)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</w:tr>
      <w:tr w:rsidR="00DA173F" w:rsidRPr="00C42D16" w:rsidTr="00DA173F">
        <w:trPr>
          <w:trHeight w:hRule="exact" w:val="143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33" w:lineRule="auto"/>
              <w:ind w:left="140" w:firstLine="2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Гранично допустиме тижневе / річне навчальне навантаження учня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20/700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22/770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42/1470</w:t>
            </w:r>
          </w:p>
        </w:tc>
      </w:tr>
    </w:tbl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 1 клас - інтегрований курс «Українська мова. Навчання грамота»;</w:t>
      </w:r>
    </w:p>
    <w:p w:rsidR="00DA173F" w:rsidRPr="00C42D16" w:rsidRDefault="00DA173F" w:rsidP="00DA173F">
      <w:pPr>
        <w:widowControl w:val="0"/>
        <w:spacing w:after="0" w:line="240" w:lineRule="auto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**2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 - окремі навчальні предмета «Українська мова», «Читання», або інтегрований курс «Українська мова».</w:t>
      </w:r>
    </w:p>
    <w:p w:rsidR="00DA173F" w:rsidRPr="00C42D16" w:rsidRDefault="00DA173F" w:rsidP="00DA173F">
      <w:pPr>
        <w:widowControl w:val="0"/>
        <w:spacing w:after="0" w:line="240" w:lineRule="auto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**Години, передбачені для фізичної культури, не враховуються під час визначення гранично допустимого навантаження учнів.</w:t>
      </w: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0F2E25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Директор школи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                                 Ю.А. Поліщук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           Типовий навчальний план для 3-4 класів початкової школи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         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Типова освітня програма для закладів загальної середньої освіти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                          розроблена під керівництвом О.Я. Савченко</w:t>
      </w: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tbl>
      <w:tblPr>
        <w:tblpPr w:leftFromText="180" w:rightFromText="180" w:vertAnchor="page" w:horzAnchor="margin" w:tblpY="2413"/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1282"/>
        <w:gridCol w:w="1282"/>
        <w:gridCol w:w="1288"/>
      </w:tblGrid>
      <w:tr w:rsidR="00DA173F" w:rsidRPr="00C42D16" w:rsidTr="00DA173F">
        <w:trPr>
          <w:trHeight w:hRule="exact" w:val="576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Назва навчального предмета / інтегрованого курсу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Кількість годинна</w:t>
            </w:r>
          </w:p>
          <w:p w:rsidR="00DA173F" w:rsidRPr="00C42D16" w:rsidRDefault="00DA173F" w:rsidP="00DA173F">
            <w:pPr>
              <w:widowControl w:val="0"/>
              <w:tabs>
                <w:tab w:val="left" w:pos="3623"/>
              </w:tabs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тиждень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.</w:t>
            </w:r>
          </w:p>
        </w:tc>
      </w:tr>
      <w:tr w:rsidR="00DA173F" w:rsidRPr="00C42D16" w:rsidTr="00DA173F">
        <w:trPr>
          <w:trHeight w:hRule="exact" w:val="485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 кл.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Разом</w:t>
            </w:r>
          </w:p>
        </w:tc>
      </w:tr>
      <w:tr w:rsidR="00DA173F" w:rsidRPr="00C42D16" w:rsidTr="00DA173F">
        <w:trPr>
          <w:trHeight w:hRule="exact" w:val="49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Інваріантний складник</w:t>
            </w:r>
          </w:p>
        </w:tc>
      </w:tr>
      <w:tr w:rsidR="00DA173F" w:rsidRPr="00C42D16" w:rsidTr="00DA173F">
        <w:trPr>
          <w:trHeight w:hRule="exact" w:val="51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Українська мова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DA173F" w:rsidRPr="00C42D16" w:rsidTr="00DA173F">
        <w:trPr>
          <w:trHeight w:hRule="exact" w:val="48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Літературне читання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A173F" w:rsidRPr="00C42D16" w:rsidTr="00DA173F">
        <w:trPr>
          <w:trHeight w:hRule="exact"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Іноземна мова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A173F" w:rsidRPr="00C42D16" w:rsidTr="00DA173F">
        <w:trPr>
          <w:trHeight w:hRule="exact" w:val="48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DA173F" w:rsidRPr="00C42D16" w:rsidTr="00DA173F">
        <w:trPr>
          <w:trHeight w:hRule="exact"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 досліджую світ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DA173F" w:rsidRPr="00C42D16" w:rsidTr="00DA173F">
        <w:trPr>
          <w:trHeight w:hRule="exact" w:val="48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Дизайн і технології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DA173F" w:rsidRPr="00C42D16" w:rsidTr="00DA173F">
        <w:trPr>
          <w:trHeight w:hRule="exact"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Інформатика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A173F" w:rsidRPr="00C42D16" w:rsidTr="00DA173F">
        <w:trPr>
          <w:trHeight w:hRule="exact" w:val="47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Мистецтво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DA173F" w:rsidRPr="00C42D16" w:rsidTr="00DA173F">
        <w:trPr>
          <w:trHeight w:hRule="exact"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Фізична культура*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DA173F" w:rsidRPr="00C42D16" w:rsidTr="00DA173F">
        <w:trPr>
          <w:trHeight w:hRule="exact" w:val="48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Усього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</w:tr>
      <w:tr w:rsidR="00DA173F" w:rsidRPr="00C42D16" w:rsidTr="00DA173F">
        <w:trPr>
          <w:trHeight w:hRule="exact" w:val="48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Варіативний складник</w:t>
            </w:r>
          </w:p>
        </w:tc>
      </w:tr>
      <w:tr w:rsidR="00DA173F" w:rsidRPr="00C42D16" w:rsidTr="00DA173F">
        <w:trPr>
          <w:trHeight w:hRule="exact" w:val="171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73F" w:rsidRPr="00C42D16" w:rsidRDefault="00DA173F" w:rsidP="00DA173F">
            <w:pPr>
              <w:widowControl w:val="0"/>
              <w:tabs>
                <w:tab w:val="left" w:pos="1570"/>
                <w:tab w:val="left" w:pos="2694"/>
                <w:tab w:val="left" w:pos="3447"/>
              </w:tabs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Додаткові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години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для вивчення</w:t>
            </w:r>
          </w:p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предметів освітніх галузей, </w:t>
            </w:r>
            <w:r w:rsidRPr="00C42D1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 w:bidi="ru-RU"/>
              </w:rPr>
              <w:t xml:space="preserve">проведения 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індивідуальних консультацій </w:t>
            </w:r>
            <w:r w:rsidRPr="00C42D1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 w:bidi="ru-RU"/>
              </w:rPr>
              <w:t xml:space="preserve">та 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групових занять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A173F" w:rsidRPr="00C42D16" w:rsidTr="00DA173F">
        <w:trPr>
          <w:trHeight w:hRule="exact" w:val="144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</w:tr>
      <w:tr w:rsidR="00DA173F" w:rsidRPr="00C42D16" w:rsidTr="00DA173F">
        <w:trPr>
          <w:trHeight w:hRule="exact" w:val="147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73F" w:rsidRPr="00C42D16" w:rsidRDefault="00DA173F" w:rsidP="00DA173F">
            <w:pPr>
              <w:widowControl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Гранично допустиме тижневе / річне навчальне навантаження учня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23/805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23/805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3F" w:rsidRPr="00C42D16" w:rsidRDefault="00DA173F" w:rsidP="00DA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46/1610</w:t>
            </w:r>
          </w:p>
        </w:tc>
      </w:tr>
    </w:tbl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           </w:t>
      </w:r>
    </w:p>
    <w:p w:rsidR="00DA173F" w:rsidRPr="00C42D16" w:rsidRDefault="00DA173F" w:rsidP="00DA17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keepNext/>
        <w:keepLines/>
        <w:widowControl w:val="0"/>
        <w:spacing w:after="3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</w:pPr>
    </w:p>
    <w:p w:rsidR="00DA173F" w:rsidRPr="00C42D16" w:rsidRDefault="00DA173F" w:rsidP="00DA173F">
      <w:pPr>
        <w:keepNext/>
        <w:keepLines/>
        <w:widowControl w:val="0"/>
        <w:spacing w:after="320" w:line="240" w:lineRule="auto"/>
        <w:outlineLvl w:val="0"/>
        <w:rPr>
          <w:b/>
          <w:bCs/>
          <w:sz w:val="24"/>
          <w:szCs w:val="24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DA173F" w:rsidP="00DA173F">
      <w:pPr>
        <w:widowControl w:val="0"/>
        <w:spacing w:after="0" w:line="240" w:lineRule="auto"/>
        <w:rPr>
          <w:sz w:val="24"/>
          <w:szCs w:val="24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*Години, передбачені для фізичної культури, не враховуються під час визначення гранично допустимого навантаження учнів.</w:t>
      </w:r>
    </w:p>
    <w:p w:rsidR="00DA173F" w:rsidRPr="00C42D16" w:rsidRDefault="00DA173F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173F" w:rsidRPr="00C42D16" w:rsidRDefault="000F2E25" w:rsidP="00DA17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Директор школи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                                      Ю.А. Поліщук</w:t>
      </w:r>
    </w:p>
    <w:p w:rsidR="00C55693" w:rsidRPr="00C42D16" w:rsidRDefault="00C55693" w:rsidP="00C55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6283" w:rsidRPr="00C42D16" w:rsidRDefault="00266283" w:rsidP="00266283">
      <w:pPr>
        <w:widowControl w:val="0"/>
        <w:spacing w:after="0" w:line="26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C55693">
      <w:pPr>
        <w:widowControl w:val="0"/>
        <w:spacing w:after="320" w:line="26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lastRenderedPageBreak/>
        <w:t xml:space="preserve">Типова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освітня програма закладів загальної середньої освіти I ступеня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(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початкова освіта) розроблена на виконання Закону України «Про освіту»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та По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станови Кабінету Міністрів України від 20 квітня 2011 року № 462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«Про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затвердження Державного стандарт</w:t>
      </w:r>
      <w:r w:rsidR="00C5569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початкової загальної освіти».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Осві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галузь "Мови і літератури" з урахуванням вікових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особливостей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учнів у навчальних планах реалізується через окремі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редмети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"Українська мова (мова і читання)", "Іноземна мова".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Освітні галузі "Математика", "Природознавство" реалізуються через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одной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менні окремі предмети, відповідно, - "Математика",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Приро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дознавство".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Освітня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галузь "Суспільствознавс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тво" реалізується предметом "Я досліджую світ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».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Освітня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галузь "Здоров'я і фізична культура" реалізується окремими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предметами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"Основи здоров'я" та "Фізична культура".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Освітня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галузь "Технології" реалізується через окремі предмети </w:t>
      </w:r>
      <w:r w:rsidR="000F2E25"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«Дизайн і технології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 та "Інформатика".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Освітня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галузь "</w:t>
      </w:r>
      <w:r w:rsidR="00DA173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Мистецтво" реалізується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предметами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«Образ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зотворче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мистецтво" і "Музичне мистецтво"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Перелік освітніх галузеій.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Типову освітню програму укладено за освітніми галузями: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Мови і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літератури</w:t>
      </w:r>
    </w:p>
    <w:p w:rsidR="00DA173F" w:rsidRPr="00C42D16" w:rsidRDefault="00DA173F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Я досліджую світ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Мистецтво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Математика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Природознавство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Технології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Здоров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’я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і фізична культура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Логічна послідовністъ вивчення предметів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розкривається у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відповідних </w:t>
      </w: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навчалъних програмах.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Рекомендовані форми організації освітнього процесу.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Основними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формами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організації освітнього процесу є різні типи уроку, екскурсії, віртуальні подорожі, спектаклі, квести, які вчитель організує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межах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уроку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або в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позаурочний час.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Форми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організації освітнього процесу можуть уточнюватись та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розширюватись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 змісті окремих предметів за умови виконання державних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вимо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Державного стандарту та окремих предметів протягом навчального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року.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Вибір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форм і методів навчання вчитель визначає самостійно, врахо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вуючи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конкретні умови роботи, забезпечуючи водночас досягнення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конкретних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очікуваних результатів, зазначених у навчальних програмах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окремих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предметів.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Опис </w:t>
      </w: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та інструменти системы внутрішнъого забезпечення якості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освіти.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Система внутрішнього забезпечення якості складається з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наступних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компонентів: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    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кадрове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забезпечення освітньої діяльності;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навчально-методичне забезпечення освітньої діяльності;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матеріально-технічне забезпечення освітньої діяльності;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    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якість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проведения навчальних занять;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 xml:space="preserve">     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моніторинг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досягнення учнями результатів навчання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(компетентностей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).</w:t>
      </w:r>
    </w:p>
    <w:p w:rsidR="00266283" w:rsidRPr="00C42D16" w:rsidRDefault="00266283" w:rsidP="00266283">
      <w:pPr>
        <w:widowControl w:val="0"/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Завдання системи внутрішнього забезпечення якості освіти: оновлення методичної бази освітньої діяльності;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виконанням навчальних планів та освітньої програми,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якістю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знань, умінь і навичок учнів, розробка рекомендацій щодо іх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покра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щення;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моніторинг та оптимізація соціально-психологічного середовища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закладу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освіти;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створення необхідних умов для підвищення фахового кваліфікаційного рівня педагогічних працівників.</w:t>
      </w:r>
    </w:p>
    <w:p w:rsidR="00266283" w:rsidRPr="00C42D16" w:rsidRDefault="00266283" w:rsidP="00266283">
      <w:pPr>
        <w:widowControl w:val="0"/>
        <w:spacing w:after="6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 w:bidi="ru-RU"/>
        </w:rPr>
        <w:t xml:space="preserve">    </w:t>
      </w: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Освітня програма закладу початкової освіти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передбачає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досягнення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учнями результатів навчання (компетентностей), визначених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ru-RU"/>
        </w:rPr>
        <w:t>Держа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вним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стандартом.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 w:bidi="ru-RU"/>
        </w:rPr>
        <w:t>О</w:t>
      </w:r>
      <w:r w:rsidRPr="00C4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бгрунтування перерозподілу навчального часу між навчальними предметами</w:t>
      </w:r>
    </w:p>
    <w:p w:rsidR="00266283" w:rsidRPr="00C42D16" w:rsidRDefault="00266283" w:rsidP="0026628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Робочий навчальний план включає </w:t>
      </w:r>
      <w:r w:rsidRPr="00C4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інваріантну складову,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через яку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реалізуються освітні галузі Базового навчального плану, та </w:t>
      </w:r>
      <w:r w:rsidRPr="00C4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варіативну, </w:t>
      </w:r>
      <w:r w:rsidRPr="00C42D16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  <w:t>в якій</w:t>
      </w:r>
      <w:r w:rsidRPr="00C42D16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передбачено додаткові години на вивчення предметів інваріантної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скла</w:t>
      </w:r>
      <w:r w:rsidR="00143294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дової, курси за ви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бором, індивідуальні та групові заняття,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конс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ультаціі. Варіативна складова робочого навчального плану визначається закладом загальної середньої освіти самостійно, враховуючи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особ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ливості регіону, організації освітнього процесу, індивідуальних освітніх потреб учнів, рівня навчально-методичного і кадрового з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обез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печення.</w:t>
      </w:r>
    </w:p>
    <w:p w:rsidR="00266283" w:rsidRPr="00C42D16" w:rsidRDefault="00266283" w:rsidP="00266283">
      <w:pPr>
        <w:widowControl w:val="0"/>
        <w:spacing w:after="3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Варіативна складова робочих навчальних планів використовується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на:</w:t>
      </w:r>
    </w:p>
    <w:p w:rsidR="00266283" w:rsidRPr="00C42D16" w:rsidRDefault="00266283" w:rsidP="00266283">
      <w:pPr>
        <w:widowControl w:val="0"/>
        <w:numPr>
          <w:ilvl w:val="0"/>
          <w:numId w:val="2"/>
        </w:numPr>
        <w:tabs>
          <w:tab w:val="left" w:pos="540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посилення предметів інваріантної складової;</w:t>
      </w:r>
    </w:p>
    <w:p w:rsidR="00266283" w:rsidRPr="00C42D16" w:rsidRDefault="00266283" w:rsidP="00266283">
      <w:pPr>
        <w:widowControl w:val="0"/>
        <w:numPr>
          <w:ilvl w:val="0"/>
          <w:numId w:val="2"/>
        </w:numPr>
        <w:tabs>
          <w:tab w:val="left" w:pos="540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запровадження факультативів, курсів за вибором, що розширюють обрану закладом освіти спеціалізацію, світоглядного чи профільного спрямування;</w:t>
      </w:r>
    </w:p>
    <w:p w:rsidR="00266283" w:rsidRPr="00C42D16" w:rsidRDefault="00266283" w:rsidP="00266283">
      <w:pPr>
        <w:widowControl w:val="0"/>
        <w:numPr>
          <w:ilvl w:val="0"/>
          <w:numId w:val="2"/>
        </w:numPr>
        <w:tabs>
          <w:tab w:val="left" w:pos="540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індивідуальні заняття та консультації;</w:t>
      </w:r>
    </w:p>
    <w:p w:rsidR="00266283" w:rsidRPr="00C42D16" w:rsidRDefault="00266283" w:rsidP="00266283">
      <w:pPr>
        <w:widowControl w:val="0"/>
        <w:numPr>
          <w:ilvl w:val="0"/>
          <w:numId w:val="2"/>
        </w:numPr>
        <w:tabs>
          <w:tab w:val="left" w:pos="540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мовно-літературну освітню галузь з навчанням мовами відповідних корінних народів та національних меншин.</w:t>
      </w:r>
    </w:p>
    <w:p w:rsidR="00266283" w:rsidRPr="00C42D16" w:rsidRDefault="00266283" w:rsidP="00266283">
      <w:pPr>
        <w:widowControl w:val="0"/>
        <w:tabs>
          <w:tab w:val="left" w:pos="540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Заклади загальної середньої освіти з навчанням мовами відповідних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корі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нних народів та мовами національних меншин для реалізації мовно-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літе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ратурної освітньої галузі додатково можуть використовувати години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варі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ативної складової.</w:t>
      </w:r>
    </w:p>
    <w:p w:rsidR="00266283" w:rsidRPr="00C42D16" w:rsidRDefault="00266283" w:rsidP="00266283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Збереження здоров’я дітей належить до головних завдань школи.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Тому</w:t>
      </w:r>
      <w:r w:rsidRPr="00C42D16">
        <w:rPr>
          <w:rFonts w:ascii="Arial" w:eastAsia="Arial" w:hAnsi="Arial" w:cs="Arial"/>
          <w:b/>
          <w:bCs/>
          <w:color w:val="000000"/>
          <w:sz w:val="24"/>
          <w:szCs w:val="24"/>
          <w:lang w:val="uk-UA" w:eastAsia="ru-RU" w:bidi="ru-RU"/>
        </w:rPr>
        <w:t xml:space="preserve"> </w:t>
      </w:r>
      <w:r w:rsidR="00143294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форму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вання навичок здорового способу життя та безпечної поведінки здійснюється не лише в рамках предметів "Фізична культура" та «Основи здоров'я", а інтегрується у змісті всіх предметів інваріантної та варіативної складових навчальних планів.</w:t>
      </w:r>
    </w:p>
    <w:p w:rsidR="00266283" w:rsidRPr="00C42D16" w:rsidRDefault="00266283" w:rsidP="00266283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Змістове наповнення предмета «Фізична культура» заклад освіти формує самостійно з варіативних модулів відповідно до статево-вікових особливостей учнів, їх інтересів, матеріально-технічної бази навчального закладу, кадрового забезпечення, регіональних та народних традицій. Через варіативні модулі можуть реалізовуватись не лише окремі види спорту, а й ритміка, хореографія, пластика, фітнес тощо.</w:t>
      </w:r>
    </w:p>
    <w:p w:rsidR="00266283" w:rsidRPr="00C42D16" w:rsidRDefault="00266283" w:rsidP="00266283">
      <w:pPr>
        <w:widowControl w:val="0"/>
        <w:spacing w:after="32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Гранична наповнюваність класів та тривалість уроків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вста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новлюються відповідно до Закону України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«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 загальну середню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освіту».</w:t>
      </w:r>
    </w:p>
    <w:p w:rsidR="00266283" w:rsidRPr="00C42D16" w:rsidRDefault="00266283" w:rsidP="00266283">
      <w:pPr>
        <w:widowControl w:val="0"/>
        <w:spacing w:after="32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Очікувані результаты навчання здобувачів освіти.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Відповідно до мети та загальних цілей, окреслених у Державному стандарті, визначено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зав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а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ння, які має реалізувати вчитель/вчителька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рамках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кожної освітньої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галу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зі. Результати навчання повинні робити внесок у формування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клю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чових компетентностей учнів.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Ind w:w="-2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973"/>
        <w:gridCol w:w="6490"/>
      </w:tblGrid>
      <w:tr w:rsidR="00266283" w:rsidRPr="00C42D16" w:rsidTr="004116EB">
        <w:trPr>
          <w:trHeight w:hRule="exact" w:val="12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Ключові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компетентнос ті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Компоненти</w:t>
            </w:r>
          </w:p>
        </w:tc>
      </w:tr>
      <w:tr w:rsidR="00266283" w:rsidRPr="00C42D16" w:rsidTr="004116EB">
        <w:trPr>
          <w:trHeight w:hRule="exact" w:val="60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     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Спілкування державною (і рідною — у разі відмінності) мовами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ставити запитання і розпізнавати проблему; міркувати, робити висновки на основі інформаціі,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уникнення невнормованих іншомовних запозичень у спілкуванні на тематику окремого предмета; поповнювати свій словниковий запас.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розуміння важливості чітких та лаконічних формулювань.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66283" w:rsidRPr="00C42D16" w:rsidTr="004116EB">
        <w:trPr>
          <w:trHeight w:hRule="exact" w:val="70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Спілкування іноземними мовами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Уміння</w:t>
            </w: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 w:bidi="ru-RU"/>
              </w:rPr>
              <w:t>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</w:t>
            </w:r>
          </w:p>
        </w:tc>
      </w:tr>
    </w:tbl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67"/>
        <w:gridCol w:w="1906"/>
        <w:gridCol w:w="72"/>
        <w:gridCol w:w="6422"/>
        <w:gridCol w:w="63"/>
      </w:tblGrid>
      <w:tr w:rsidR="00266283" w:rsidRPr="00C42D16" w:rsidTr="004116EB">
        <w:trPr>
          <w:gridAfter w:val="1"/>
          <w:wAfter w:w="63" w:type="dxa"/>
          <w:trHeight w:hRule="exact" w:val="1824"/>
        </w:trPr>
        <w:tc>
          <w:tcPr>
            <w:tcW w:w="605" w:type="dxa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3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94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користуватися навчальними стратегіями для самостійного вивчення іноземних мов. </w:t>
            </w: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</w:t>
            </w: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 w:bidi="ru-RU"/>
              </w:rPr>
              <w:t xml:space="preserve"> </w:t>
            </w: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підручники, словники, довідкова література, мультимедійні засоби, адаптовані іншомовні тексти.</w:t>
            </w:r>
          </w:p>
        </w:tc>
      </w:tr>
      <w:tr w:rsidR="00266283" w:rsidRPr="00C42D16" w:rsidTr="004116EB">
        <w:trPr>
          <w:gridAfter w:val="1"/>
          <w:wAfter w:w="63" w:type="dxa"/>
          <w:trHeight w:hRule="exact" w:val="6350"/>
        </w:trPr>
        <w:tc>
          <w:tcPr>
            <w:tcW w:w="605" w:type="dxa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3</w:t>
            </w:r>
          </w:p>
        </w:tc>
        <w:tc>
          <w:tcPr>
            <w:tcW w:w="1973" w:type="dxa"/>
            <w:gridSpan w:val="2"/>
          </w:tcPr>
          <w:p w:rsidR="00266283" w:rsidRPr="00C42D16" w:rsidRDefault="006B23CE" w:rsidP="00266283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Математична компетентн.</w:t>
            </w:r>
          </w:p>
        </w:tc>
        <w:tc>
          <w:tcPr>
            <w:tcW w:w="6494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66283" w:rsidRPr="00C42D16" w:rsidRDefault="00266283" w:rsidP="00266283">
            <w:pPr>
              <w:widowControl w:val="0"/>
              <w:tabs>
                <w:tab w:val="left" w:pos="40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 </w:t>
            </w:r>
            <w:r w:rsidRPr="00C42D16">
              <w:rPr>
                <w:rFonts w:ascii="Times New Roman" w:eastAsia="Times New Roman" w:hAnsi="Times New Roman" w:cs="Times New Roman"/>
                <w:color w:val="C8CCE5"/>
                <w:sz w:val="24"/>
                <w:szCs w:val="24"/>
                <w:lang w:eastAsia="ru-RU" w:bidi="ru-RU"/>
              </w:rPr>
              <w:t>—* 1</w:t>
            </w:r>
            <w:r w:rsidRPr="00C42D16">
              <w:rPr>
                <w:rFonts w:ascii="Times New Roman" w:eastAsia="Times New Roman" w:hAnsi="Times New Roman" w:cs="Times New Roman"/>
                <w:color w:val="C8CCE5"/>
                <w:sz w:val="24"/>
                <w:szCs w:val="24"/>
                <w:lang w:eastAsia="ru-RU" w:bidi="ru-RU"/>
              </w:rPr>
              <w:tab/>
              <w:t>| V»</w:t>
            </w: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66283" w:rsidRPr="00C42D16" w:rsidTr="004116EB">
        <w:trPr>
          <w:gridAfter w:val="1"/>
          <w:wAfter w:w="63" w:type="dxa"/>
          <w:trHeight w:hRule="exact" w:val="3773"/>
        </w:trPr>
        <w:tc>
          <w:tcPr>
            <w:tcW w:w="605" w:type="dxa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4</w:t>
            </w:r>
          </w:p>
        </w:tc>
        <w:tc>
          <w:tcPr>
            <w:tcW w:w="1973" w:type="dxa"/>
            <w:gridSpan w:val="2"/>
          </w:tcPr>
          <w:p w:rsidR="00266283" w:rsidRPr="00C42D16" w:rsidRDefault="00266283" w:rsidP="00266283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Основні компетентно</w:t>
            </w:r>
            <w:r w:rsidR="006B23CE"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сті у природничих науках і технологіях</w:t>
            </w:r>
          </w:p>
        </w:tc>
        <w:tc>
          <w:tcPr>
            <w:tcW w:w="6494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розпізнавати проблеми, що виникають у довкіллі; будувати та досліджувати природні явища і процеси; послуговуватися технологічними пристроями.</w:t>
            </w: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усвідомлення важливості природничих наук як універсальної мови науки, техніки та технологій, усвідомлення ролі наукових ідей в сучасних інформаційних технологіях</w:t>
            </w: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66283" w:rsidRPr="00C42D16" w:rsidTr="004116EB">
        <w:trPr>
          <w:gridAfter w:val="1"/>
          <w:wAfter w:w="63" w:type="dxa"/>
          <w:trHeight w:hRule="exact" w:val="2520"/>
        </w:trPr>
        <w:tc>
          <w:tcPr>
            <w:tcW w:w="605" w:type="dxa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      5</w:t>
            </w:r>
          </w:p>
        </w:tc>
        <w:tc>
          <w:tcPr>
            <w:tcW w:w="1973" w:type="dxa"/>
            <w:gridSpan w:val="2"/>
          </w:tcPr>
          <w:p w:rsidR="00266283" w:rsidRPr="00C42D16" w:rsidRDefault="00266283" w:rsidP="00266283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Інфо</w:t>
            </w:r>
            <w:r w:rsidR="006B23CE"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рмаційно -цифрова компетентн.</w:t>
            </w:r>
          </w:p>
        </w:tc>
        <w:tc>
          <w:tcPr>
            <w:tcW w:w="6494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66283" w:rsidRPr="00C42D16" w:rsidRDefault="00266283" w:rsidP="00266283">
            <w:pPr>
              <w:widowControl w:val="0"/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критичне осмислення інформації та</w:t>
            </w:r>
          </w:p>
        </w:tc>
      </w:tr>
      <w:tr w:rsidR="00266283" w:rsidRPr="00C42D16" w:rsidTr="004116EB">
        <w:trPr>
          <w:trHeight w:hRule="exact" w:val="2146"/>
        </w:trPr>
        <w:tc>
          <w:tcPr>
            <w:tcW w:w="672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85" w:type="dxa"/>
            <w:gridSpan w:val="2"/>
          </w:tcPr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</w:t>
            </w: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 w:bidi="ru-RU"/>
              </w:rPr>
              <w:t xml:space="preserve"> </w:t>
            </w: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66283" w:rsidRPr="00C42D16" w:rsidTr="004116EB">
        <w:trPr>
          <w:trHeight w:hRule="exact" w:val="5376"/>
        </w:trPr>
        <w:tc>
          <w:tcPr>
            <w:tcW w:w="672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 6</w:t>
            </w:r>
          </w:p>
        </w:tc>
        <w:tc>
          <w:tcPr>
            <w:tcW w:w="1978" w:type="dxa"/>
            <w:gridSpan w:val="2"/>
          </w:tcPr>
          <w:p w:rsidR="00266283" w:rsidRPr="00C42D16" w:rsidRDefault="00266283" w:rsidP="00266283">
            <w:pPr>
              <w:widowControl w:val="0"/>
              <w:spacing w:before="10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Уміння вчитися впродовж життя</w:t>
            </w:r>
          </w:p>
        </w:tc>
        <w:tc>
          <w:tcPr>
            <w:tcW w:w="6485" w:type="dxa"/>
            <w:gridSpan w:val="2"/>
          </w:tcPr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66283" w:rsidRPr="00C42D16" w:rsidRDefault="00266283" w:rsidP="00266283">
            <w:pPr>
              <w:widowControl w:val="0"/>
              <w:jc w:val="both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моделювання власної освітньої траєкторії</w:t>
            </w:r>
          </w:p>
        </w:tc>
      </w:tr>
      <w:tr w:rsidR="00266283" w:rsidRPr="00C42D16" w:rsidTr="004116EB">
        <w:trPr>
          <w:trHeight w:hRule="exact" w:val="5400"/>
        </w:trPr>
        <w:tc>
          <w:tcPr>
            <w:tcW w:w="672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7</w:t>
            </w:r>
          </w:p>
        </w:tc>
        <w:tc>
          <w:tcPr>
            <w:tcW w:w="1978" w:type="dxa"/>
            <w:gridSpan w:val="2"/>
          </w:tcPr>
          <w:p w:rsidR="00266283" w:rsidRPr="00C42D16" w:rsidRDefault="00266283" w:rsidP="00266283">
            <w:pPr>
              <w:widowControl w:val="0"/>
              <w:spacing w:before="10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Ініціативність</w:t>
            </w:r>
          </w:p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11152C"/>
                <w:sz w:val="24"/>
                <w:szCs w:val="24"/>
                <w:lang w:eastAsia="ru-RU" w:bidi="ru-RU"/>
              </w:rPr>
              <w:t xml:space="preserve">        і</w:t>
            </w: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підприємли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</w:t>
            </w:r>
          </w:p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вість</w:t>
            </w:r>
          </w:p>
        </w:tc>
        <w:tc>
          <w:tcPr>
            <w:tcW w:w="6485" w:type="dxa"/>
            <w:gridSpan w:val="2"/>
          </w:tcPr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стратеги, шукаючи оптимальних способів розв’язання життєвого завдання.</w:t>
            </w:r>
          </w:p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ініціативність, відповідальність, упевненість у собі; переконаність, що успіх команди - це й особистий успіх; позитивне оцінювання та підтримка конструктивних ідей інших.</w:t>
            </w:r>
          </w:p>
          <w:p w:rsidR="00266283" w:rsidRPr="00C42D16" w:rsidRDefault="00266283" w:rsidP="00266283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завдання підприємницького змісту (оптимізаційні задачі)</w:t>
            </w:r>
          </w:p>
        </w:tc>
      </w:tr>
      <w:tr w:rsidR="00266283" w:rsidRPr="00C42D16" w:rsidTr="004116EB">
        <w:trPr>
          <w:trHeight w:hRule="exact" w:val="1526"/>
        </w:trPr>
        <w:tc>
          <w:tcPr>
            <w:tcW w:w="672" w:type="dxa"/>
            <w:gridSpan w:val="2"/>
          </w:tcPr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66283" w:rsidRPr="00C42D16" w:rsidRDefault="00266283" w:rsidP="00266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  8</w:t>
            </w:r>
          </w:p>
        </w:tc>
        <w:tc>
          <w:tcPr>
            <w:tcW w:w="1978" w:type="dxa"/>
            <w:gridSpan w:val="2"/>
          </w:tcPr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Соціальна і громадянська компетентності</w:t>
            </w:r>
          </w:p>
        </w:tc>
        <w:tc>
          <w:tcPr>
            <w:tcW w:w="6485" w:type="dxa"/>
            <w:gridSpan w:val="2"/>
          </w:tcPr>
          <w:p w:rsidR="00266283" w:rsidRPr="00C42D16" w:rsidRDefault="00266283" w:rsidP="00266283">
            <w:pPr>
              <w:widowControl w:val="0"/>
              <w:rPr>
                <w:sz w:val="24"/>
                <w:szCs w:val="24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</w:t>
            </w:r>
          </w:p>
        </w:tc>
      </w:tr>
    </w:tbl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tbl>
      <w:tblPr>
        <w:tblW w:w="97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302"/>
        <w:gridCol w:w="6803"/>
      </w:tblGrid>
      <w:tr w:rsidR="00266283" w:rsidRPr="00C42D16" w:rsidTr="004116EB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 завдання соціального змісту</w:t>
            </w:r>
          </w:p>
        </w:tc>
      </w:tr>
      <w:tr w:rsidR="00266283" w:rsidRPr="00C42D16" w:rsidTr="004116EB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9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Обізнаність і самовираження у сфері культури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Уміння: 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proofErr w:type="gramStart"/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культурна</w:t>
            </w:r>
            <w:proofErr w:type="gramEnd"/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математичні моделі в різних видах мистецтва</w:t>
            </w:r>
          </w:p>
        </w:tc>
      </w:tr>
      <w:tr w:rsidR="00266283" w:rsidRPr="00C42D16" w:rsidTr="004116EB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10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Екологічна грамотність і здорове життя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Уміння: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proofErr w:type="gramStart"/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Ставлення: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усвідомлення</w:t>
            </w:r>
            <w:proofErr w:type="gramEnd"/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 w:bidi="ru-RU"/>
              </w:rPr>
              <w:t>Навчальні ресурси:</w:t>
            </w: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компетентностей як «Екологічна безпека й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с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талий розвиток», «Громадянська відповідальність», «Здоров’я і безпека», Підприємливість і фінансова грамотність» спрямоване на формування в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у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чнів здатності застосовувати знання й уміння у реальних життєвих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си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туаціях. Наскрізні лінії є засобом інтеграції ключових і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lastRenderedPageBreak/>
        <w:t>за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гальнопредметних компетентностей, окремих предметів та предметних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ци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клів; їх необхідно враховувати при формуванні шкільного середовища.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На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скрізні лінії є соціально значимими надпредметними темами, які помагають формуванню в учнів уявлень про суспільство в цілому, розвивають здатність застосовувати отримані знання у різних ситуаціях. 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Навчання за наскрізними лініями реалізується насамперед через: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  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організацію навчального середовища — зміст та цілі наскрізних тем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   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враховуються при формуванні духовного, соціального і фізичного 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сер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едовища навчання;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реа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лізуються надпредметні, міжкласові та загальношкільні проекти. Роль окремих предметів при навчанні за наскрізними темами різна і залежить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від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цілей і змісту окремого предмета та від того, наскільки тісно той чи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ін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й предметний цикл пов’язаний із конкретною наскрізною темою; 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предмети за вибором;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роботу в проектах;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позакласну навчальну роботу і роботу гуртків.</w:t>
      </w:r>
    </w:p>
    <w:p w:rsidR="000F2E25" w:rsidRPr="00C42D16" w:rsidRDefault="000F2E25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23841" w:rsidRPr="00C42D16" w:rsidRDefault="00D23841" w:rsidP="00D238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РЕЖИМ РОБОТИ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РОЗКІШНЯНСЬКОЇ ПОЧАТКОВОЇ ШКОЛИ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МОЛОГІВСЬКОЇ СІЛЬСЬКОЇ РАДИ 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БІЛГОРОД-ДНІСТРОВСЬКОГО РАЙОНУ ОДЕСЬКОЇ ОБЛАСТІ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на 2024/2025  навчальний рік </w:t>
      </w:r>
    </w:p>
    <w:p w:rsidR="00D23841" w:rsidRPr="00C42D16" w:rsidRDefault="00D23841" w:rsidP="00D2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Розкішнянська початкова школа Мологівської сільської ради Білгород-Дністровського району </w:t>
      </w:r>
      <w:r w:rsidRPr="00C42D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Одеської області  в 2024/2025 навчальному році працює за  п’ятиденним  робочим тижнем в дві зміни.</w:t>
      </w:r>
    </w:p>
    <w:p w:rsidR="00D23841" w:rsidRPr="00C42D16" w:rsidRDefault="00D23841" w:rsidP="00D2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   Мова навчання – українська.</w:t>
      </w:r>
    </w:p>
    <w:p w:rsidR="00D23841" w:rsidRPr="00C42D16" w:rsidRDefault="00D23841" w:rsidP="00D2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   Один корпус для навчання.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   У навчальному закладі у 2024/2025  навчальному році   планується організувати навчання для 30 учнів, для всіх учнів буде організовано гаряче харчування. 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   Освітній процес у 2024/2025 навчальному році буде організовано згідно </w:t>
      </w: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Законів України «Про освіту», «Про повну загальну середню освіту»,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 «Про позашкільну освіту», «Про правовий режим воєнного стану», «Про забезпечення функціонування української мови як державної» та інших; 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uk-UA"/>
        </w:rPr>
        <w:t>Указу Президента України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en-US"/>
        </w:rPr>
        <w:t> 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від 16 березня 2022 року № 143 «Про загальнонаціональну хвилину мовчання за загиблими внаслідок збройної агресії Російської Федерації проти України»; 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uk-UA"/>
        </w:rPr>
        <w:t>постанови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en-US"/>
        </w:rPr>
        <w:t> 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Кабінету Міністрів України від </w:t>
      </w:r>
      <w:r w:rsidRPr="00C42D1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  <w:lang w:val="en-US"/>
        </w:rPr>
        <w:t> </w:t>
      </w:r>
      <w:r w:rsidRPr="00C42D1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  <w:lang w:val="uk-UA"/>
        </w:rPr>
        <w:t xml:space="preserve">23 липня 2024 року № 841 «Про початок навчального року під час воєнного стану в Україні», розпорядження Кабінету Міністрів </w:t>
      </w: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України від 07.04.2023 № 301 – р «Про схвалення Концепсії ьезпеки закладів освіти», 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наказу управління освіти, культури, сім’ї, молоді, спорту та туризму Мологівської сільської ради Білгород-Дністровського району Одеської області від 29.08.2024 № 69-ОД «Про роботу закладів освіти та Випаснянської школи мистецтв Мологівської сільської ради у 2024 - 2025 навчальному році під час дії правового режиму воєнного стану», 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uk-UA"/>
        </w:rPr>
        <w:t>Санітарного регламенту</w:t>
      </w:r>
      <w:r w:rsidRPr="00C42D16"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  <w:lang w:val="en-US"/>
        </w:rPr>
        <w:t> 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для закладів загальної середньої освіти, затвердженого наказом Міністерства охорони здоров’я України від 25.09.2020 №2205, зареєстрованого в Міністерстві юстиції України 10 листопада 2020 р. за №1111/35394; </w:t>
      </w: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вимог наказів Міністерства освіти і науки України: </w:t>
      </w:r>
      <w:r w:rsidRPr="00C42D1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для 1-2-го класу у відповідності до 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 xml:space="preserve">Державного стандарту початкової освіти (затвердженого Постановою КМУ від 21 лютого 2018 року № 87); Типової освітньої програми для учнів 1-2 класів закладів загальної середньої освіти, розробленої під керівництвом О. Я. Савченко (затвердженої наказом Міністерства освіти і науки України від 12.08.2022 № 743), </w:t>
      </w:r>
      <w:r w:rsidRPr="00C4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для 3-4-го класів </w:t>
      </w:r>
      <w:r w:rsidRPr="00C42D1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 w:rsidRPr="00C42D1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lastRenderedPageBreak/>
        <w:t>відповідності до Державного стандарту початкової  освіти (постанова КМУ від 21.02.2018 № 87)</w:t>
      </w:r>
      <w:r w:rsidRPr="00C42D16">
        <w:rPr>
          <w:rFonts w:ascii="Times New Roman" w:eastAsia="Calibri" w:hAnsi="Times New Roman" w:cs="Times New Roman"/>
          <w:b/>
          <w:color w:val="365F91"/>
          <w:sz w:val="24"/>
          <w:szCs w:val="24"/>
          <w:lang w:val="uk-UA"/>
        </w:rPr>
        <w:t xml:space="preserve"> </w:t>
      </w:r>
      <w:r w:rsidRPr="00C42D1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та </w:t>
      </w:r>
      <w:r w:rsidRPr="00C42D16">
        <w:rPr>
          <w:rFonts w:ascii="Times New Roman" w:eastAsia="Times New Roman" w:hAnsi="Times New Roman" w:cs="Times New Roman"/>
          <w:b/>
          <w:color w:val="2C2F34"/>
          <w:sz w:val="24"/>
          <w:szCs w:val="24"/>
          <w:lang w:val="uk-UA"/>
        </w:rPr>
        <w:t>Типової освітньої програми для учнів 3-4 класів закладів загальної середньої освіти, розробленої під керівництвом О. Я. Савченко (затвердженої наказом Міністерства освіти і науки України від 12.08.2022 № 743</w:t>
      </w: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D23841" w:rsidRPr="00C42D16" w:rsidRDefault="00D23841" w:rsidP="00D23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D23841" w:rsidRPr="00C42D16" w:rsidRDefault="00D23841" w:rsidP="00D2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Початок роботи: 7.30</w:t>
      </w:r>
    </w:p>
    <w:p w:rsidR="00D23841" w:rsidRPr="00C42D16" w:rsidRDefault="00D23841" w:rsidP="00D2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Завершення роботи: 17.00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2.Кількість місць у найпростішому укритті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дозволяє проводити </w:t>
      </w:r>
      <w:r w:rsidRPr="00C42D16">
        <w:rPr>
          <w:rFonts w:ascii="Times New Roman" w:eastAsia="Calibri" w:hAnsi="Times New Roman" w:cs="Times New Roman"/>
          <w:sz w:val="24"/>
          <w:szCs w:val="24"/>
        </w:rPr>
        <w:t xml:space="preserve">навчання 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</w:t>
      </w:r>
      <w:r w:rsidRPr="00C42D16">
        <w:rPr>
          <w:rFonts w:ascii="Times New Roman" w:eastAsia="Calibri" w:hAnsi="Times New Roman" w:cs="Times New Roman"/>
          <w:sz w:val="24"/>
          <w:szCs w:val="24"/>
        </w:rPr>
        <w:t>дві зміни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Освітній процес розпочати 02.09.2024 року в очній формі .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3.Початок занять та розклад дзвінків 1-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ї зміни</w:t>
      </w:r>
      <w:r w:rsidRPr="00C42D1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В І зміну в І семестрі навчпатимуться учні 1 та 3 класу – загальна кількість – 16 чоловік.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В ІІ зміну в І семестрі навчпатимуться учні 2 та 4 класу – загальна кількість – 14 чоловік. П'ятеро учнів із загальної кількості дітей знаходяться за кордоном та навчатимуться за сімейною формою навчання.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В ІІ семестрі в І зміну навчатимуться учні 2 та 4 класу – загальна кількість – 14 чоловік.</w:t>
      </w:r>
    </w:p>
    <w:p w:rsidR="00D23841" w:rsidRPr="00C42D16" w:rsidRDefault="00D23841" w:rsidP="00D23841">
      <w:pPr>
        <w:rPr>
          <w:rFonts w:ascii="Times New Roman" w:eastAsia="Calibri" w:hAnsi="Times New Roman" w:cs="Times New Roman"/>
          <w:sz w:val="24"/>
          <w:szCs w:val="24"/>
        </w:rPr>
      </w:pPr>
      <w:r w:rsidRPr="00C42D16">
        <w:rPr>
          <w:rFonts w:ascii="Times New Roman" w:eastAsia="Calibri" w:hAnsi="Times New Roman" w:cs="Times New Roman"/>
          <w:sz w:val="24"/>
          <w:szCs w:val="24"/>
        </w:rPr>
        <w:t>В ІІ зміну в І семестрі навчпатимуться учні 1 та 3 класу – загальна кількість – 16 чоловік.</w:t>
      </w:r>
    </w:p>
    <w:p w:rsidR="000F2E25" w:rsidRPr="00C42D16" w:rsidRDefault="000F2E25" w:rsidP="000F2E25">
      <w:pPr>
        <w:rPr>
          <w:rFonts w:ascii="Times New Roman" w:eastAsia="Calibri" w:hAnsi="Times New Roman" w:cs="Times New Roman"/>
          <w:sz w:val="24"/>
          <w:szCs w:val="24"/>
        </w:rPr>
      </w:pPr>
    </w:p>
    <w:p w:rsidR="000F2E25" w:rsidRPr="00C42D16" w:rsidRDefault="000F2E25" w:rsidP="000F2E2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Для учнів 1-4 класів при організації навчання в 2 зміни тривалість уроку становить 30 хвилин:</w:t>
      </w:r>
    </w:p>
    <w:p w:rsidR="000F2E25" w:rsidRPr="00C42D16" w:rsidRDefault="000F2E25" w:rsidP="000F2E25">
      <w:pPr>
        <w:tabs>
          <w:tab w:val="left" w:pos="652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І зміна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ab/>
        <w:t>ІІ зміна</w:t>
      </w:r>
    </w:p>
    <w:p w:rsidR="000F2E25" w:rsidRPr="00C42D16" w:rsidRDefault="000F2E25" w:rsidP="000F2E2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1 урок – 8.30 – 9.00;          перерва – 10 хв.                 1 урок – 12.00 – 12.30;</w:t>
      </w:r>
    </w:p>
    <w:p w:rsidR="000F2E25" w:rsidRPr="00C42D16" w:rsidRDefault="000F2E25" w:rsidP="000F2E25">
      <w:pPr>
        <w:tabs>
          <w:tab w:val="left" w:pos="5676"/>
          <w:tab w:val="left" w:pos="616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 урок – 9.10 – 9.40;          перерва – 20 хв.          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ab/>
        <w:t>2 урок – 12.40 – 13.10;</w:t>
      </w:r>
    </w:p>
    <w:p w:rsidR="000F2E25" w:rsidRPr="00C42D16" w:rsidRDefault="000F2E25" w:rsidP="000F2E25">
      <w:pPr>
        <w:tabs>
          <w:tab w:val="left" w:pos="616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3 урок – 10.00 – 10.30;      перерва – 10 хв.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3 урок – 13.30 – 14.00;      </w:t>
      </w:r>
    </w:p>
    <w:p w:rsidR="000F2E25" w:rsidRPr="00C42D16" w:rsidRDefault="000F2E25" w:rsidP="000F2E25">
      <w:pPr>
        <w:tabs>
          <w:tab w:val="left" w:pos="616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>4 урок – 10.40 – 11.10;      перерва – 10 хв.</w:t>
      </w: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4 урок – 14.10 – 14.40;      </w:t>
      </w:r>
    </w:p>
    <w:p w:rsidR="000F2E25" w:rsidRPr="00C42D16" w:rsidRDefault="000F2E25" w:rsidP="00C42D16">
      <w:pPr>
        <w:tabs>
          <w:tab w:val="left" w:pos="616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2D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 урок – 11.20 </w:t>
      </w:r>
      <w:r w:rsidR="00C42D16">
        <w:rPr>
          <w:rFonts w:ascii="Times New Roman" w:eastAsia="Calibri" w:hAnsi="Times New Roman" w:cs="Times New Roman"/>
          <w:sz w:val="24"/>
          <w:szCs w:val="24"/>
          <w:lang w:val="uk-UA"/>
        </w:rPr>
        <w:t>– 11.50.</w:t>
      </w:r>
      <w:r w:rsidR="00C42D16">
        <w:rPr>
          <w:rFonts w:ascii="Times New Roman" w:eastAsia="Calibri" w:hAnsi="Times New Roman" w:cs="Times New Roman"/>
          <w:sz w:val="24"/>
          <w:szCs w:val="24"/>
          <w:lang w:val="uk-UA"/>
        </w:rPr>
        <w:tab/>
        <w:t>5 урок – 14.50 – 15.20</w:t>
      </w: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</w:t>
      </w:r>
    </w:p>
    <w:tbl>
      <w:tblPr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773"/>
        <w:gridCol w:w="3146"/>
        <w:gridCol w:w="1417"/>
        <w:gridCol w:w="2243"/>
        <w:gridCol w:w="1448"/>
      </w:tblGrid>
      <w:tr w:rsidR="000F2E25" w:rsidRPr="00C42D16" w:rsidTr="00D23841">
        <w:trPr>
          <w:trHeight w:val="372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класи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урок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Тривалість  уроку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Трива-лість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перерви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Санітарно-гігієнічні заходи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Харчування</w:t>
            </w:r>
          </w:p>
        </w:tc>
        <w:bookmarkStart w:id="0" w:name="_GoBack"/>
        <w:bookmarkEnd w:id="0"/>
      </w:tr>
      <w:tr w:rsidR="000F2E25" w:rsidRPr="00C42D16" w:rsidTr="00D23841">
        <w:trPr>
          <w:trHeight w:val="372"/>
        </w:trPr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1,2,3, 4 класи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8.30 - 9.00 (І зміна),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12.00-12.30 (ІІ зміна)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 хв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 Провітрювання класних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кімнат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E25" w:rsidRPr="00C42D16" w:rsidTr="00D23841">
        <w:trPr>
          <w:trHeight w:val="372"/>
        </w:trPr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9.10 -  9.40 (І зміна),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12.40 – 13.10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(ІІ зміна)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20 хв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Провітрювання класних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кімнат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 та 3 клас</w:t>
            </w:r>
          </w:p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(14 чол.) </w:t>
            </w:r>
          </w:p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9.40-10.00</w:t>
            </w:r>
          </w:p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 та 4 клас</w:t>
            </w:r>
          </w:p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(15 чол.)</w:t>
            </w:r>
          </w:p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13.10-13.30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E25" w:rsidRPr="00C42D16" w:rsidTr="00D23841">
        <w:trPr>
          <w:trHeight w:val="372"/>
        </w:trPr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10.00 -10.30 (І зміна),</w:t>
            </w:r>
          </w:p>
          <w:p w:rsidR="000F2E25" w:rsidRPr="00C42D16" w:rsidRDefault="000F2E25" w:rsidP="000F2E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13.30 – 14.00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(ІІ зміна)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 хв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Провітрювання класних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кімнат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E25" w:rsidRPr="00C42D16" w:rsidTr="00D23841">
        <w:trPr>
          <w:trHeight w:val="372"/>
        </w:trPr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10.40 – 11.10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(І зміна),</w:t>
            </w:r>
          </w:p>
          <w:p w:rsidR="000F2E25" w:rsidRPr="00C42D16" w:rsidRDefault="000F2E25" w:rsidP="000F2E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14.10 – 14.40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(ІІ зміна)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 хв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Провітрювання класних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кімнат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E25" w:rsidRPr="00C42D16" w:rsidTr="00D23841">
        <w:trPr>
          <w:trHeight w:val="372"/>
        </w:trPr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11.20 – 11.50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(І зміна),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14.50 – 15.20 </w:t>
            </w: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(ІІ зміна)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Провітрювання класних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кімнат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Очищення та дезінфекція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поверхонь (дверних ручок,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столів, місць для сидіння  </w:t>
            </w: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перил тощо)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E25" w:rsidRPr="00C42D16" w:rsidRDefault="000F2E25" w:rsidP="000F2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E25" w:rsidRPr="00C42D16" w:rsidTr="00D23841">
        <w:trPr>
          <w:trHeight w:val="372"/>
        </w:trPr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25" w:rsidRPr="00C42D16" w:rsidRDefault="000F2E25" w:rsidP="000F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Навчальний заклад забезпечено засобами індивідуального захисту, рідким милом та антисептичними засобами. </w:t>
      </w:r>
      <w:r w:rsidRPr="00C42D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2E25" w:rsidRPr="00C42D16" w:rsidRDefault="000F2E25" w:rsidP="000F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179" w:line="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педагогічної доцільної активної навчально-пізнавальної діяльності, а також практична його спрямованість.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Доцільно, де це можливо, не лише показувати виникнення факту із практичної ситуації, а й по можливості створювати умови для самостійного виведення нового знання, перевірці його на практиці і встановлення причинно-наслідкових зв’язків шляхом створення проблемних ситуацій, організації спостережень, дослідів та інших видів діяльності. Формуванню ключових компетентностей сприяє встановлення та реалізація в освітньому процесі міжпредметних і внутрішньопредметних зв’язків, а саме: змістовно-інформаційних, операційно-діяльнісних і організаційно-методичних. Іх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Вимоги до осіб, які можутъ розпочинати здобуття базової середньої освіти.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Базова середня освіта здобувається, як правило, після здобуття початкової освіти. Діти, які здобули початкову освіту на 1 вересня поточного навчального року повинні розпочинати здобуття базової середньої освіти цього ж навчального року.</w:t>
      </w:r>
    </w:p>
    <w:p w:rsidR="00D77D60" w:rsidRPr="00C42D16" w:rsidRDefault="00D77D60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Освітня програма закладу базової середнъої освіти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передбачає досягнення учнями результатів навчання (компетентностей), визначених Державним стандартом.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Освітня програма закладу базової середньої освіти, сформована на основі Типової освітньої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програми, не потребує окремого затвердження центральним органом забезпечення якості освіти.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Її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схвалює педагогічна рада закладу освіти та затверджує його директор. Окрім освітніх компонентів для вільного вибору учнями, які є обов’язковими, за рішенням закладу вона може містити інші компоненти, зокрема корекційно-розвитковий складник для осіб з особливими освітніми потребами.</w:t>
      </w:r>
    </w:p>
    <w:p w:rsidR="00266283" w:rsidRPr="00C42D16" w:rsidRDefault="00266283" w:rsidP="00266283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Освітня програма закладу освіти та перелік освітніх компонентів, що передбачені відповідною освітньою програмою, оприлюднюються на веб- сайті закладу освіти (у разі його відсутності - на веб-сайті його засновника).</w:t>
      </w:r>
    </w:p>
    <w:p w:rsidR="00266283" w:rsidRPr="00C42D16" w:rsidRDefault="00266283" w:rsidP="00266283">
      <w:pPr>
        <w:keepNext/>
        <w:keepLines/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Перелік освітніх </w:t>
      </w:r>
      <w:proofErr w:type="gramStart"/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галузей .</w:t>
      </w:r>
      <w:proofErr w:type="gramEnd"/>
    </w:p>
    <w:p w:rsidR="00266283" w:rsidRPr="00C42D16" w:rsidRDefault="00266283" w:rsidP="00FA66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Перелік освітніх галузей.</w:t>
      </w:r>
      <w:r w:rsidR="00ED2E9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66283" w:rsidRPr="00C42D16" w:rsidRDefault="00ED2E9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="00FA66F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ипову освітню програму в 1-4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класах укладено за такими освітніми галузями: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Мовно-літературна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Математична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досліджую світ 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Технологічна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Інформатична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Мистецька</w:t>
      </w:r>
    </w:p>
    <w:p w:rsidR="00266283" w:rsidRPr="00C42D16" w:rsidRDefault="00266283" w:rsidP="00266283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Фізкультурна</w:t>
      </w:r>
    </w:p>
    <w:p w:rsidR="00266283" w:rsidRPr="00C42D16" w:rsidRDefault="00266283" w:rsidP="00266283">
      <w:pPr>
        <w:keepNext/>
        <w:keepLines/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Логічна послідовність вивчення предметів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Логічна послідовність вивчення предметів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розкривається у відповідних </w:t>
      </w: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навчалъних програмах.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6.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Форми організації освітнього процесу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Основними формами організації освітнього процесу є різні типи уроку: формування компетентностей;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розвитку компетентностей;</w:t>
      </w:r>
    </w:p>
    <w:p w:rsidR="00266283" w:rsidRPr="00C42D16" w:rsidRDefault="00266283" w:rsidP="00266283">
      <w:pPr>
        <w:widowControl w:val="0"/>
        <w:spacing w:after="0" w:line="240" w:lineRule="auto"/>
        <w:ind w:right="11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перевірки та/або оцінювання досягнення компетентностей; корекції основных компетентностей;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комбінований урок.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Також формами організації освітнього процесу можуть бути екскурсії, віртуальні подорожі, уроки-семінари, конференціТ, форуми, спектаклі, брифінги, квести, інтерактивні уроки (уроки-«суди», урок- дискусійна група, уроки з навчанням одних учнів іншими), інтегровані уроки, проблемний урок, відео-уроки тощо.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метою засвоєння нового матеріалу та розвитку компетентностей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білыпій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організаціє, в якій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 практичних робіт). Оглядова конференція (для 8-9 класів) повинна передбачати обговорення ключових положень вивченого матеріалу, учнем розкриваються нові узагальнюючі підходи до його аналізу. Оглядова конференція може бути комплексною, тобто реалізувати міжпредметні зв'язки в узагальненні й систематизації навчального матеріалу. 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Функцію перевірки та/або оцінювання досягнення компетентностей виконує навчально-практичне заняття. Учні одержують конкретні завдання, з виконання яких звітують перед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вчителем. Практичні заняття та заняття практикуму також можуть будуватися з метою реалізацй контрольных функцій освітнього процесу. На цих заняттях учні самостійно виготовляють вироби, проводятъ виміри та звітують за виконану роботу.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Можливо проводити заняття в малих групах, бригадах і ланках (у тому числі робота учнів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парах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змінного складу) за умови, що окремі учні виконують роботу бригадирів, консультантів, тобто тих, хто навчає малу групу.</w:t>
      </w:r>
    </w:p>
    <w:p w:rsidR="00266283" w:rsidRPr="00C42D16" w:rsidRDefault="00266283" w:rsidP="00ED2E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Екскурсії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,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першу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чергу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,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покликані показати учням практичне застосування знань, отриманих при вивченні змісту окремих предметів</w:t>
      </w:r>
    </w:p>
    <w:p w:rsidR="00266283" w:rsidRPr="00C42D16" w:rsidRDefault="00266283" w:rsidP="00266283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(можливо поєднувати зі збором учнями по ходу екскурсії матеріалу для виконання визначених завдань).</w:t>
      </w:r>
    </w:p>
    <w:p w:rsidR="00266283" w:rsidRPr="00C42D16" w:rsidRDefault="00266283" w:rsidP="00266283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Учні можуть самостійно знімати та монтувати відеофільми (під час відео-уроку) за умови самостійного розроблення сюжету фільму, підбору матеріалу, виконують самостійно розподілені ролі та аналізують виконану роботу.</w:t>
      </w:r>
    </w:p>
    <w:p w:rsidR="00266283" w:rsidRPr="00C42D16" w:rsidRDefault="00266283" w:rsidP="00266283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266283" w:rsidRPr="00C42D16" w:rsidRDefault="00266283" w:rsidP="00266283">
      <w:pPr>
        <w:widowControl w:val="0"/>
        <w:spacing w:after="32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266283" w:rsidRPr="00C42D16" w:rsidRDefault="00266283" w:rsidP="00266283">
      <w:pPr>
        <w:keepNext/>
        <w:keepLines/>
        <w:widowControl w:val="0"/>
        <w:numPr>
          <w:ilvl w:val="0"/>
          <w:numId w:val="7"/>
        </w:numPr>
        <w:tabs>
          <w:tab w:val="left" w:pos="353"/>
        </w:tabs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Опис та інструменти шкільного забезпечення якості освіти.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Система внутрішнього забезпечення якості складається з наступних компонентів: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кадрове забезпечення освітньої діяльності;</w:t>
      </w:r>
    </w:p>
    <w:p w:rsidR="00266283" w:rsidRPr="00C42D16" w:rsidRDefault="00266283" w:rsidP="00266283">
      <w:pPr>
        <w:widowControl w:val="0"/>
        <w:spacing w:after="0" w:line="264" w:lineRule="auto"/>
        <w:ind w:right="15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навчально-методичне забезпечення освітньої діяльності; матеріально-технічне забезпечення освітньої діяльності; якість проведення навчальних занять;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моніторинг досягнення учнями результатів навчання (компетентностей).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Завдання системи внутрішнього забезпечення якості освіти: оновлення методичної бази освітньої діяльності;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266283" w:rsidRPr="00C42D16" w:rsidRDefault="00266283" w:rsidP="0026628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моніторинг та оптимізація соціально-психологічного середовища закладу освіти;</w:t>
      </w:r>
    </w:p>
    <w:p w:rsidR="00266283" w:rsidRPr="00C42D16" w:rsidRDefault="00266283" w:rsidP="00266283">
      <w:pPr>
        <w:widowControl w:val="0"/>
        <w:spacing w:after="3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створення необхідних умов для підвищення фахового кваліфікаційного рівня педагогічних працівників.</w:t>
      </w:r>
    </w:p>
    <w:p w:rsidR="00266283" w:rsidRPr="00C42D16" w:rsidRDefault="00266283" w:rsidP="00266283">
      <w:pPr>
        <w:keepNext/>
        <w:keepLines/>
        <w:widowControl w:val="0"/>
        <w:numPr>
          <w:ilvl w:val="0"/>
          <w:numId w:val="7"/>
        </w:numPr>
        <w:tabs>
          <w:tab w:val="left" w:pos="353"/>
        </w:tabs>
        <w:spacing w:after="0" w:line="26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Перелік навчальних програм для учнів закладів загальної</w:t>
      </w:r>
      <w:r w:rsidR="00FA66FF"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середньої освіти I ступеня:</w:t>
      </w:r>
    </w:p>
    <w:p w:rsidR="00FA66FF" w:rsidRPr="00C42D16" w:rsidRDefault="00266283" w:rsidP="00FA66FF">
      <w:pPr>
        <w:pStyle w:val="13"/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lang w:val="uk-UA"/>
        </w:rPr>
      </w:pPr>
      <w:r w:rsidRPr="00C42D16">
        <w:rPr>
          <w:rFonts w:ascii="Times New Roman" w:hAnsi="Times New Roman" w:cs="Times New Roman"/>
          <w:b/>
          <w:bCs/>
          <w:lang w:val="ru-RU" w:eastAsia="ru-RU" w:bidi="ru-RU"/>
        </w:rPr>
        <w:t xml:space="preserve">- </w:t>
      </w:r>
      <w:r w:rsidR="00FA66FF" w:rsidRPr="00C42D16">
        <w:rPr>
          <w:rFonts w:ascii="Times New Roman" w:eastAsia="Calibri" w:hAnsi="Times New Roman" w:cs="Times New Roman"/>
          <w:lang w:val="uk-UA"/>
        </w:rPr>
        <w:t xml:space="preserve">для 1-2-го класу у відповідності до Державного стандарту </w:t>
      </w:r>
      <w:proofErr w:type="gramStart"/>
      <w:r w:rsidR="00FA66FF" w:rsidRPr="00C42D16">
        <w:rPr>
          <w:rFonts w:ascii="Times New Roman" w:eastAsia="Calibri" w:hAnsi="Times New Roman" w:cs="Times New Roman"/>
          <w:lang w:val="uk-UA"/>
        </w:rPr>
        <w:t>початкової  освіти</w:t>
      </w:r>
      <w:proofErr w:type="gramEnd"/>
      <w:r w:rsidR="00FA66FF" w:rsidRPr="00C42D16">
        <w:rPr>
          <w:rFonts w:ascii="Times New Roman" w:eastAsia="Calibri" w:hAnsi="Times New Roman" w:cs="Times New Roman"/>
          <w:lang w:val="uk-UA"/>
        </w:rPr>
        <w:t xml:space="preserve"> (постанова КМУ від 21.02.2018 № 87)</w:t>
      </w:r>
      <w:r w:rsidR="00FA66FF" w:rsidRPr="00C42D16">
        <w:rPr>
          <w:rFonts w:ascii="Times New Roman" w:eastAsia="Calibri" w:hAnsi="Times New Roman" w:cs="Times New Roman"/>
          <w:color w:val="365F91"/>
          <w:lang w:val="uk-UA"/>
        </w:rPr>
        <w:t xml:space="preserve"> </w:t>
      </w:r>
      <w:r w:rsidR="00FA66FF" w:rsidRPr="00C42D16">
        <w:rPr>
          <w:rFonts w:ascii="Times New Roman" w:eastAsia="Calibri" w:hAnsi="Times New Roman" w:cs="Times New Roman"/>
          <w:lang w:val="uk-UA"/>
        </w:rPr>
        <w:t>та Типової освітньої програми для закладів загальної середньої освіти (1-4 класи), розробленої під керівництвом О.Я. Савченко та затвердженої</w:t>
      </w:r>
    </w:p>
    <w:p w:rsidR="00FA66FF" w:rsidRPr="00C42D16" w:rsidRDefault="00FA66FF" w:rsidP="00FA66FF">
      <w:pPr>
        <w:pStyle w:val="13"/>
        <w:jc w:val="both"/>
        <w:rPr>
          <w:rFonts w:eastAsia="Calibri"/>
          <w:lang w:val="uk-UA"/>
        </w:rPr>
      </w:pPr>
      <w:r w:rsidRPr="00C42D16">
        <w:rPr>
          <w:rFonts w:ascii="Times New Roman" w:hAnsi="Times New Roman" w:cs="Times New Roman"/>
          <w:lang w:val="uk-UA"/>
        </w:rPr>
        <w:t xml:space="preserve">     </w:t>
      </w:r>
      <w:r w:rsidRPr="00C42D16">
        <w:rPr>
          <w:rFonts w:ascii="Times New Roman" w:hAnsi="Times New Roman" w:cs="Times New Roman"/>
          <w:lang w:val="ru-RU"/>
        </w:rPr>
        <w:t xml:space="preserve">наказом Міністерства освіти і науки України від </w:t>
      </w:r>
      <w:r w:rsidRPr="00C42D16">
        <w:rPr>
          <w:rFonts w:ascii="Times New Roman" w:hAnsi="Times New Roman" w:cs="Times New Roman"/>
          <w:color w:val="2C2F34"/>
          <w:lang w:val="uk-UA"/>
        </w:rPr>
        <w:t>12.08.2022 № 743</w:t>
      </w:r>
    </w:p>
    <w:p w:rsidR="00FA66FF" w:rsidRPr="00C42D16" w:rsidRDefault="00FA66FF" w:rsidP="00FA66FF">
      <w:pPr>
        <w:pStyle w:val="13"/>
        <w:jc w:val="both"/>
        <w:rPr>
          <w:rFonts w:eastAsia="Calibri"/>
          <w:lang w:val="uk-UA"/>
        </w:rPr>
      </w:pPr>
    </w:p>
    <w:p w:rsidR="00FA66FF" w:rsidRPr="00C42D16" w:rsidRDefault="00FA66FF" w:rsidP="00FA66FF">
      <w:pPr>
        <w:pStyle w:val="13"/>
        <w:ind w:left="0"/>
        <w:jc w:val="both"/>
        <w:rPr>
          <w:rFonts w:ascii="Times New Roman" w:hAnsi="Times New Roman" w:cs="Times New Roman"/>
          <w:color w:val="FF0000"/>
          <w:lang w:val="uk-UA"/>
        </w:rPr>
      </w:pPr>
    </w:p>
    <w:p w:rsidR="00FA66FF" w:rsidRPr="00C42D16" w:rsidRDefault="00FA66FF" w:rsidP="00FA66FF">
      <w:pPr>
        <w:pStyle w:val="13"/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lang w:val="uk-UA"/>
        </w:rPr>
      </w:pPr>
      <w:r w:rsidRPr="00C42D16">
        <w:rPr>
          <w:rFonts w:ascii="Times New Roman" w:hAnsi="Times New Roman" w:cs="Times New Roman"/>
          <w:color w:val="auto"/>
          <w:lang w:val="uk-UA"/>
        </w:rPr>
        <w:t xml:space="preserve">для 3-4-го класів </w:t>
      </w:r>
      <w:r w:rsidRPr="00C42D16">
        <w:rPr>
          <w:rFonts w:ascii="Times New Roman" w:eastAsia="Calibri" w:hAnsi="Times New Roman" w:cs="Times New Roman"/>
          <w:lang w:val="uk-UA"/>
        </w:rPr>
        <w:t>у відповідності до Державного стандарту початкової  освіти (постанова КМУ від 21.02.2018 № 87)</w:t>
      </w:r>
      <w:r w:rsidRPr="00C42D16">
        <w:rPr>
          <w:rFonts w:ascii="Times New Roman" w:eastAsia="Calibri" w:hAnsi="Times New Roman" w:cs="Times New Roman"/>
          <w:color w:val="365F91"/>
          <w:lang w:val="uk-UA"/>
        </w:rPr>
        <w:t xml:space="preserve"> </w:t>
      </w:r>
      <w:r w:rsidRPr="00C42D16">
        <w:rPr>
          <w:rFonts w:ascii="Times New Roman" w:eastAsia="Calibri" w:hAnsi="Times New Roman" w:cs="Times New Roman"/>
          <w:lang w:val="uk-UA"/>
        </w:rPr>
        <w:t>та Типової освітньої програми для закладів загальної середньої освіти (1-4 класи), розробленої під керівництвом О.Я. Савченко та затвердженої</w:t>
      </w:r>
    </w:p>
    <w:p w:rsidR="00FA66FF" w:rsidRPr="00C42D16" w:rsidRDefault="00FA66FF" w:rsidP="00FA66FF">
      <w:pPr>
        <w:pStyle w:val="13"/>
        <w:jc w:val="both"/>
        <w:rPr>
          <w:rFonts w:ascii="Times New Roman" w:eastAsia="Calibri" w:hAnsi="Times New Roman" w:cs="Times New Roman"/>
          <w:lang w:val="ru-RU"/>
        </w:rPr>
      </w:pPr>
      <w:r w:rsidRPr="00C42D16">
        <w:rPr>
          <w:rFonts w:ascii="Times New Roman" w:hAnsi="Times New Roman" w:cs="Times New Roman"/>
          <w:lang w:val="uk-UA"/>
        </w:rPr>
        <w:t xml:space="preserve">     </w:t>
      </w:r>
      <w:r w:rsidRPr="00C42D16">
        <w:rPr>
          <w:rFonts w:ascii="Times New Roman" w:hAnsi="Times New Roman" w:cs="Times New Roman"/>
          <w:lang w:val="ru-RU"/>
        </w:rPr>
        <w:t xml:space="preserve">наказом Міністерства освіти і науки України від </w:t>
      </w:r>
      <w:r w:rsidRPr="00C42D16">
        <w:rPr>
          <w:rFonts w:ascii="Times New Roman" w:hAnsi="Times New Roman" w:cs="Times New Roman"/>
          <w:color w:val="2C2F34"/>
          <w:lang w:val="uk-UA"/>
        </w:rPr>
        <w:t>12.08.2022 № 743;</w:t>
      </w:r>
    </w:p>
    <w:p w:rsidR="00FA66FF" w:rsidRPr="00C42D16" w:rsidRDefault="00FA66FF" w:rsidP="00FA66FF">
      <w:pPr>
        <w:widowControl w:val="0"/>
        <w:spacing w:after="320" w:line="26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FA66FF">
      <w:pPr>
        <w:widowControl w:val="0"/>
        <w:spacing w:after="320" w:line="26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9.Опис кадрового забезпечення освітньої програми</w:t>
      </w:r>
    </w:p>
    <w:p w:rsidR="00266283" w:rsidRPr="00C42D16" w:rsidRDefault="00DE1291" w:rsidP="00266283">
      <w:pPr>
        <w:widowControl w:val="0"/>
        <w:tabs>
          <w:tab w:val="left" w:pos="43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FA66FF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едагогічних працівників - </w:t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Укомплектованість педагогічними кадрами - 100_%.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Стаж роботи:</w:t>
      </w:r>
    </w:p>
    <w:p w:rsidR="00266283" w:rsidRPr="00C42D16" w:rsidRDefault="00266283" w:rsidP="00266283">
      <w:pPr>
        <w:widowControl w:val="0"/>
        <w:tabs>
          <w:tab w:val="left" w:pos="1757"/>
          <w:tab w:val="left" w:pos="24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 5 років -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266283" w:rsidRPr="00C42D16" w:rsidRDefault="00266283" w:rsidP="00266283">
      <w:pPr>
        <w:widowControl w:val="0"/>
        <w:tabs>
          <w:tab w:val="left" w:pos="1766"/>
          <w:tab w:val="left" w:pos="26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6-10 років -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1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266283" w:rsidRPr="00C42D16" w:rsidRDefault="000F2E25" w:rsidP="00266283">
      <w:pPr>
        <w:widowControl w:val="0"/>
        <w:tabs>
          <w:tab w:val="left" w:pos="1886"/>
          <w:tab w:val="left" w:pos="25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11 -20 років 1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266283" w:rsidRPr="00C42D16" w:rsidRDefault="00266283" w:rsidP="00266283">
      <w:pPr>
        <w:widowControl w:val="0"/>
        <w:tabs>
          <w:tab w:val="left" w:pos="3005"/>
          <w:tab w:val="left" w:pos="3562"/>
        </w:tabs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білыпе 20 років -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0F2E25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4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Освітній рівень і кваліфікація: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Освіта:</w:t>
      </w:r>
    </w:p>
    <w:p w:rsidR="00266283" w:rsidRPr="00C42D16" w:rsidRDefault="00266283" w:rsidP="00266283">
      <w:pPr>
        <w:widowControl w:val="0"/>
        <w:numPr>
          <w:ilvl w:val="0"/>
          <w:numId w:val="8"/>
        </w:numPr>
        <w:tabs>
          <w:tab w:val="left" w:pos="830"/>
          <w:tab w:val="left" w:pos="3705"/>
          <w:tab w:val="left" w:pos="42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вища педагогічна —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100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%;</w:t>
      </w:r>
    </w:p>
    <w:p w:rsidR="00266283" w:rsidRPr="00C42D16" w:rsidRDefault="000F2E25" w:rsidP="00266283">
      <w:pPr>
        <w:widowControl w:val="0"/>
        <w:numPr>
          <w:ilvl w:val="0"/>
          <w:numId w:val="8"/>
        </w:numPr>
        <w:tabs>
          <w:tab w:val="left" w:pos="830"/>
          <w:tab w:val="left" w:pos="3897"/>
          <w:tab w:val="left" w:pos="43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середня спеціальна </w:t>
      </w:r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0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%.</w:t>
      </w:r>
    </w:p>
    <w:p w:rsidR="007E0DCB" w:rsidRPr="00C42D16" w:rsidRDefault="007E0DCB" w:rsidP="00266283">
      <w:pPr>
        <w:widowControl w:val="0"/>
        <w:numPr>
          <w:ilvl w:val="0"/>
          <w:numId w:val="8"/>
        </w:numPr>
        <w:tabs>
          <w:tab w:val="left" w:pos="830"/>
          <w:tab w:val="left" w:pos="3897"/>
          <w:tab w:val="left" w:pos="43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10.</w:t>
      </w:r>
      <w:r w:rsidR="007E0DCB"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Режим роботи Розкішнянської початкової</w:t>
      </w:r>
      <w:r w:rsidR="007E0DCB"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 школи</w:t>
      </w:r>
    </w:p>
    <w:p w:rsidR="007E0DCB" w:rsidRPr="00C42D16" w:rsidRDefault="007E0DCB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1507"/>
        <w:gridCol w:w="1531"/>
        <w:gridCol w:w="1925"/>
        <w:gridCol w:w="1637"/>
        <w:gridCol w:w="1488"/>
      </w:tblGrid>
      <w:tr w:rsidR="00266283" w:rsidRPr="00C42D16" w:rsidTr="004116EB">
        <w:trPr>
          <w:trHeight w:hRule="exact" w:val="86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Кількість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класів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Навчальні тижні у році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Продовження навчального тижня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Тривалість уроків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Примітка</w:t>
            </w:r>
          </w:p>
        </w:tc>
      </w:tr>
      <w:tr w:rsidR="00266283" w:rsidRPr="00C42D16" w:rsidTr="004116EB">
        <w:trPr>
          <w:trHeight w:hRule="exact" w:val="1675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ступінь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0F2E25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 днів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0F2E25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Впродовж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року встановлено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додатковий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тиждень канікул</w:t>
            </w:r>
          </w:p>
        </w:tc>
      </w:tr>
      <w:tr w:rsidR="00266283" w:rsidRPr="00C42D16" w:rsidTr="004116EB">
        <w:trPr>
          <w:trHeight w:hRule="exact" w:val="845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0F2E25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 днів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83" w:rsidRPr="00C42D16" w:rsidRDefault="000F2E25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266283"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83" w:rsidRPr="00C42D16" w:rsidRDefault="00266283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66283" w:rsidRPr="00C42D16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працює за семестрами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Тривалість канікул впродовж навчального року не менше 30 календарних днів, у літні місяці - не менше 12 тижнів.</w:t>
      </w:r>
    </w:p>
    <w:p w:rsidR="00266283" w:rsidRPr="00C42D16" w:rsidRDefault="00266283" w:rsidP="00266283">
      <w:pPr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Будова школи має достатню кількість кабінетів для розміщення всіх учасників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першу</w:t>
      </w:r>
      <w:proofErr w:type="gramEnd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зміну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. У</w:t>
      </w:r>
      <w:r w:rsidR="000F2E25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зв’язку з тим, що най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простіше укриття не дозволяє роз</w:t>
      </w:r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м</w:t>
      </w:r>
      <w:r w:rsidR="000F2E25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істит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и</w:t>
      </w:r>
      <w:r w:rsidR="000F2E25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одночасно всіх учасників освітнього процесу, навчання відбуватиметься в 2 зміни.</w:t>
      </w:r>
    </w:p>
    <w:p w:rsidR="0091673A" w:rsidRPr="00C42D16" w:rsidRDefault="0091673A" w:rsidP="00266283">
      <w:pPr>
        <w:widowControl w:val="0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6"/>
        <w:gridCol w:w="3706"/>
        <w:gridCol w:w="1548"/>
        <w:gridCol w:w="1567"/>
      </w:tblGrid>
      <w:tr w:rsidR="00DA49D0" w:rsidRPr="00C42D16" w:rsidTr="00DA49D0">
        <w:trPr>
          <w:trHeight w:hRule="exact" w:val="381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9D0" w:rsidRPr="00C42D16" w:rsidRDefault="00DA49D0" w:rsidP="000F2E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Зміна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Початок занять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Класи</w:t>
            </w:r>
          </w:p>
        </w:tc>
      </w:tr>
      <w:tr w:rsidR="00DA49D0" w:rsidRPr="00C42D16" w:rsidTr="00DA49D0">
        <w:trPr>
          <w:trHeight w:hRule="exact" w:val="416"/>
          <w:jc w:val="center"/>
        </w:trPr>
        <w:tc>
          <w:tcPr>
            <w:tcW w:w="1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9D0" w:rsidRPr="00C42D16" w:rsidRDefault="00DA49D0" w:rsidP="000F2E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 w:bidi="ru-RU"/>
              </w:rPr>
              <w:t>І семестр</w:t>
            </w:r>
          </w:p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9D0" w:rsidRPr="00C42D16" w:rsidRDefault="00DA49D0" w:rsidP="00266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 w:bidi="ru-RU"/>
              </w:rPr>
              <w:t>ІІ семестр</w:t>
            </w:r>
          </w:p>
        </w:tc>
      </w:tr>
      <w:tr w:rsidR="00DA49D0" w:rsidRPr="00C42D16" w:rsidTr="00DA49D0">
        <w:trPr>
          <w:trHeight w:hRule="exact" w:val="34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 зміна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DA49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2,4</w:t>
            </w:r>
          </w:p>
        </w:tc>
      </w:tr>
      <w:tr w:rsidR="00DA49D0" w:rsidRPr="00C42D16" w:rsidTr="00DA49D0">
        <w:trPr>
          <w:trHeight w:hRule="exact" w:val="34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ІІ зміна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12.00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2,4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9D0" w:rsidRPr="00C42D16" w:rsidRDefault="00DA49D0" w:rsidP="0026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C42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1,3</w:t>
            </w:r>
          </w:p>
        </w:tc>
      </w:tr>
    </w:tbl>
    <w:p w:rsidR="00266283" w:rsidRPr="00C42D16" w:rsidRDefault="00266283" w:rsidP="00266283">
      <w:pPr>
        <w:widowControl w:val="0"/>
        <w:spacing w:after="359" w:line="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6283" w:rsidRPr="00C42D16" w:rsidRDefault="00266283" w:rsidP="00266283">
      <w:pPr>
        <w:keepNext/>
        <w:keepLines/>
        <w:widowControl w:val="0"/>
        <w:spacing w:after="0" w:line="22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ІІ.Матеріально-технічні умови реалізації освітньої програми</w:t>
      </w:r>
    </w:p>
    <w:p w:rsidR="00266283" w:rsidRPr="00C42D16" w:rsidRDefault="00266283" w:rsidP="00266283">
      <w:pPr>
        <w:widowControl w:val="0"/>
        <w:tabs>
          <w:tab w:val="left" w:pos="6486"/>
          <w:tab w:val="left" w:pos="77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Будов</w:t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Розкішнянської початков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ої школи розташована за адресою: Одеська область, Білгород-Дністровський район, село Розкішне, вул.</w:t>
      </w:r>
      <w:r w:rsidR="0091673A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борна ,</w:t>
      </w:r>
      <w:proofErr w:type="gramEnd"/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27, разрахована(і) на 10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учнів ( 9 навчальних класів), введено в експлуатацію у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1955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році. Капітальний ремонт або реконструкція приміщень школи проводилась у 1994 році:</w:t>
      </w:r>
    </w:p>
    <w:p w:rsidR="00266283" w:rsidRPr="00C42D16" w:rsidRDefault="00266283" w:rsidP="00266283">
      <w:pPr>
        <w:widowControl w:val="0"/>
        <w:numPr>
          <w:ilvl w:val="0"/>
          <w:numId w:val="10"/>
        </w:numPr>
        <w:tabs>
          <w:tab w:val="left" w:pos="1948"/>
          <w:tab w:val="left" w:pos="6882"/>
          <w:tab w:val="left" w:pos="93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капітальний ремонт і повна заміна технологічного обладнання харчоблока - фінансування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рамках</w:t>
      </w:r>
      <w:proofErr w:type="gramEnd"/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2011 р.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Оновлення технічного оснащення:</w:t>
      </w:r>
    </w:p>
    <w:p w:rsidR="00266283" w:rsidRPr="00C42D16" w:rsidRDefault="00266283" w:rsidP="002662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введенням державних стандартів у початковій школі придбано:</w:t>
      </w:r>
    </w:p>
    <w:p w:rsidR="00266283" w:rsidRPr="00C42D16" w:rsidRDefault="00DA49D0" w:rsidP="00266283">
      <w:pPr>
        <w:widowControl w:val="0"/>
        <w:tabs>
          <w:tab w:val="left" w:pos="4043"/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1-4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класів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7E0DCB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4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266283"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91673A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комп’ютери</w:t>
      </w:r>
      <w:r w:rsidR="00266283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266283" w:rsidRPr="00C42D16" w:rsidRDefault="00266283" w:rsidP="00266283">
      <w:pPr>
        <w:widowControl w:val="0"/>
        <w:numPr>
          <w:ilvl w:val="0"/>
          <w:numId w:val="10"/>
        </w:numPr>
        <w:tabs>
          <w:tab w:val="left" w:pos="19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кабінети початкової школи оснащені базою цифровых освітніх ресурсів відповідно до державных стандартів;</w:t>
      </w:r>
    </w:p>
    <w:p w:rsidR="00266283" w:rsidRPr="00C42D16" w:rsidRDefault="00266283" w:rsidP="00266283">
      <w:pPr>
        <w:widowControl w:val="0"/>
        <w:numPr>
          <w:ilvl w:val="0"/>
          <w:numId w:val="10"/>
        </w:numPr>
        <w:tabs>
          <w:tab w:val="left" w:pos="1948"/>
          <w:tab w:val="left" w:pos="2373"/>
          <w:tab w:val="left" w:pos="2934"/>
        </w:tabs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C42D16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навчальних кабінетів укомплектовано комп’ютерною і мультимедійною технікою;</w:t>
      </w:r>
    </w:p>
    <w:p w:rsidR="00266283" w:rsidRPr="00C42D16" w:rsidRDefault="00266283" w:rsidP="00266283">
      <w:pPr>
        <w:widowControl w:val="0"/>
        <w:tabs>
          <w:tab w:val="left" w:pos="6102"/>
          <w:tab w:val="left" w:pos="6563"/>
          <w:tab w:val="left" w:pos="6808"/>
          <w:tab w:val="left" w:pos="7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 мережі Інтернет </w:t>
      </w:r>
      <w:proofErr w:type="gramStart"/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приєднано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End"/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4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комп'ютер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и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з них: у використан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ні педагогічних працівників -</w:t>
      </w:r>
      <w:r w:rsidR="00DA49D0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_4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комп’ютер; у</w:t>
      </w:r>
    </w:p>
    <w:p w:rsidR="00266283" w:rsidRPr="00C42D16" w:rsidRDefault="00266283" w:rsidP="00266283">
      <w:pPr>
        <w:widowControl w:val="0"/>
        <w:tabs>
          <w:tab w:val="left" w:pos="4774"/>
        </w:tabs>
        <w:spacing w:after="6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використанні адміністрації - _1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комп’ютер.</w:t>
      </w:r>
    </w:p>
    <w:p w:rsidR="00DA49D0" w:rsidRPr="00C42D16" w:rsidRDefault="00DA49D0" w:rsidP="00266283">
      <w:pPr>
        <w:widowControl w:val="0"/>
        <w:tabs>
          <w:tab w:val="left" w:pos="4774"/>
        </w:tabs>
        <w:spacing w:after="6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  <w:t>Всі вчителі забезпечені ноутбуками.</w:t>
      </w:r>
    </w:p>
    <w:p w:rsidR="00266283" w:rsidRPr="00C42D16" w:rsidRDefault="00266283" w:rsidP="00266283">
      <w:pPr>
        <w:widowControl w:val="0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Опис "моделі" випускника школи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Модель випускника 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Нової Української Школи -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Випускник школи має міцні знання і вміло користується ними. Знання та вміння отримані учнем тісно взаємопов’язані з його ціннісними орієнтирами.</w:t>
      </w:r>
    </w:p>
    <w:p w:rsidR="00266283" w:rsidRPr="00C42D16" w:rsidRDefault="00266283" w:rsidP="009167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Набуті життєві компетентності випускник вміло використовує для успішної самореалізації у житті, навчанні та п</w:t>
      </w:r>
      <w:r w:rsidR="0091673A"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раці. Він вміє критично мислити,</w:t>
      </w:r>
    </w:p>
    <w:p w:rsidR="00266283" w:rsidRPr="00C42D16" w:rsidRDefault="00266283" w:rsidP="009167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логічно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обгрунтовувати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позицію, виявляти ініціативу, творити, вирішувати проблеми,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оцінювати ризики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 приймати рішення.</w:t>
      </w:r>
    </w:p>
    <w:p w:rsidR="00266283" w:rsidRPr="00C42D16" w:rsidRDefault="00266283" w:rsidP="009167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Наш випускник - це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передусім людина творча, з великим потенціалом саморозвитку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та самореалізації,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широким спектром особистості: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випускник школи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добре проінформована особистість;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прагне до самоосвіти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 вдосконалення;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готовий брати</w:t>
      </w:r>
      <w:r w:rsidRPr="00C4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активну участь у суспільно-культурному житті громади, держави;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є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свідомим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громадянином, готовим відповідати за свої вчинки;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свідомо ставиться до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свого здоров’я та довкілля;</w:t>
      </w:r>
    </w:p>
    <w:p w:rsidR="00266283" w:rsidRPr="00C42D16" w:rsidRDefault="00266283" w:rsidP="00266283">
      <w:pPr>
        <w:widowControl w:val="0"/>
        <w:numPr>
          <w:ilvl w:val="0"/>
          <w:numId w:val="11"/>
        </w:numPr>
        <w:tabs>
          <w:tab w:val="left" w:pos="127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мислить креативно,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використовуючи увесь свій творчий потенціал.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Випускник компетентний у ставленні до життя — реалізує себе через самопізнання, саморозуміння та інтелектуальну культуру.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Випускник початкових класів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має знання, уміння та навички, передбачені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стандартом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початкової освіти. Він упевнений у собі, старанний, працелюбний, самостійний, дисциплінований, вмотивований на досягнення успіху, вміє </w:t>
      </w: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слухати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і чути, критично мислити і має почуття самоконтролю, навички навчальної діяльності, культуру поведінки і мови, основи особистої гігієни і здорового способу життя.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 xml:space="preserve">Випускник базової основної школи володіє певними якостями і вміннями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рівні вимог державних освітніх стандартів успішно засвоює загальноосвітні програми з усіх предметів шкільного навчального плану; має систему розумових навичок (порівняння, узагальнення, аналіз, синтез, класифікацію, визначення головного); володіє основами комп’ютерної грамотності; знає свої громадянські права і вміє їх реалізувати; оцінює свою діяльність з погляду моральності та етичних цінностей; дотримується правил культури поведінки і спілкування; веде здоровий спосіб життя; готовий до форм і методів навчання, використовуваних у старших класах.</w:t>
      </w:r>
    </w:p>
    <w:p w:rsidR="00266283" w:rsidRPr="00C42D16" w:rsidRDefault="00266283" w:rsidP="0026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2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Наш випускник - </w:t>
      </w:r>
      <w:r w:rsidRPr="00C4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свідомий громадянин і патріот своєї країни, готовий до сміливих і успішних кроків у майбутнє.</w:t>
      </w:r>
    </w:p>
    <w:p w:rsidR="00266283" w:rsidRPr="0091673A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66283" w:rsidRPr="00266283" w:rsidRDefault="00266283" w:rsidP="00266283">
      <w:pPr>
        <w:widowControl w:val="0"/>
        <w:tabs>
          <w:tab w:val="left" w:pos="3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37926" w:rsidRDefault="00637926"/>
    <w:sectPr w:rsidR="00637926" w:rsidSect="0041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893"/>
    <w:multiLevelType w:val="multilevel"/>
    <w:tmpl w:val="01CA0F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A3456"/>
    <w:multiLevelType w:val="multilevel"/>
    <w:tmpl w:val="20105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C6DF6"/>
    <w:multiLevelType w:val="hybridMultilevel"/>
    <w:tmpl w:val="E5D23F8E"/>
    <w:lvl w:ilvl="0" w:tplc="907C8F3E">
      <w:start w:val="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5F705A"/>
    <w:multiLevelType w:val="multilevel"/>
    <w:tmpl w:val="03E0F3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E01E2"/>
    <w:multiLevelType w:val="multilevel"/>
    <w:tmpl w:val="D5BC0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3525B"/>
    <w:multiLevelType w:val="multilevel"/>
    <w:tmpl w:val="426C9E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707FCF"/>
    <w:multiLevelType w:val="multilevel"/>
    <w:tmpl w:val="E86ABA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2069C7"/>
    <w:multiLevelType w:val="multilevel"/>
    <w:tmpl w:val="A8F2DB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3A52A0"/>
    <w:multiLevelType w:val="multilevel"/>
    <w:tmpl w:val="1368E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FE7AEA"/>
    <w:multiLevelType w:val="multilevel"/>
    <w:tmpl w:val="61FC8E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076EB2"/>
    <w:multiLevelType w:val="hybridMultilevel"/>
    <w:tmpl w:val="75F227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954201"/>
    <w:multiLevelType w:val="hybridMultilevel"/>
    <w:tmpl w:val="CF7A2202"/>
    <w:lvl w:ilvl="0" w:tplc="C4DCA7C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5632BE5"/>
    <w:multiLevelType w:val="multilevel"/>
    <w:tmpl w:val="5450D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EF0E01"/>
    <w:multiLevelType w:val="multilevel"/>
    <w:tmpl w:val="EE1EB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5F"/>
    <w:rsid w:val="000F2E25"/>
    <w:rsid w:val="00143294"/>
    <w:rsid w:val="00153940"/>
    <w:rsid w:val="00266283"/>
    <w:rsid w:val="00351109"/>
    <w:rsid w:val="003E550A"/>
    <w:rsid w:val="004116EB"/>
    <w:rsid w:val="005D261D"/>
    <w:rsid w:val="00637926"/>
    <w:rsid w:val="00682C84"/>
    <w:rsid w:val="006925B5"/>
    <w:rsid w:val="006B23CE"/>
    <w:rsid w:val="0072762A"/>
    <w:rsid w:val="007E0DCB"/>
    <w:rsid w:val="008128B2"/>
    <w:rsid w:val="0091673A"/>
    <w:rsid w:val="00B74F5F"/>
    <w:rsid w:val="00B854D3"/>
    <w:rsid w:val="00C42D16"/>
    <w:rsid w:val="00C55693"/>
    <w:rsid w:val="00D23841"/>
    <w:rsid w:val="00D77D60"/>
    <w:rsid w:val="00DA173F"/>
    <w:rsid w:val="00DA49D0"/>
    <w:rsid w:val="00DE1291"/>
    <w:rsid w:val="00E0404E"/>
    <w:rsid w:val="00ED2E93"/>
    <w:rsid w:val="00F31CC3"/>
    <w:rsid w:val="00F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5CE3"/>
  <w15:chartTrackingRefBased/>
  <w15:docId w15:val="{00C52CCF-B56B-4A1C-AE74-C2CB45C9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283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2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266283"/>
  </w:style>
  <w:style w:type="character" w:customStyle="1" w:styleId="Bodytext1">
    <w:name w:val="Body text|1_"/>
    <w:basedOn w:val="a0"/>
    <w:link w:val="Bodytext10"/>
    <w:rsid w:val="00266283"/>
    <w:rPr>
      <w:sz w:val="26"/>
      <w:szCs w:val="26"/>
      <w:shd w:val="clear" w:color="auto" w:fill="FFFFFF"/>
    </w:rPr>
  </w:style>
  <w:style w:type="character" w:customStyle="1" w:styleId="Headerorfooter2">
    <w:name w:val="Header or footer|2_"/>
    <w:basedOn w:val="a0"/>
    <w:link w:val="Headerorfooter20"/>
    <w:rsid w:val="00266283"/>
    <w:rPr>
      <w:sz w:val="20"/>
      <w:szCs w:val="20"/>
      <w:shd w:val="clear" w:color="auto" w:fill="FFFFFF"/>
    </w:rPr>
  </w:style>
  <w:style w:type="paragraph" w:customStyle="1" w:styleId="Bodytext10">
    <w:name w:val="Body text|1"/>
    <w:basedOn w:val="a"/>
    <w:link w:val="Bodytext1"/>
    <w:rsid w:val="00266283"/>
    <w:pPr>
      <w:widowControl w:val="0"/>
      <w:shd w:val="clear" w:color="auto" w:fill="FFFFFF"/>
      <w:spacing w:after="0"/>
      <w:ind w:firstLine="400"/>
    </w:pPr>
    <w:rPr>
      <w:sz w:val="26"/>
      <w:szCs w:val="26"/>
    </w:rPr>
  </w:style>
  <w:style w:type="paragraph" w:customStyle="1" w:styleId="Headerorfooter20">
    <w:name w:val="Header or footer|2"/>
    <w:basedOn w:val="a"/>
    <w:link w:val="Headerorfooter2"/>
    <w:rsid w:val="00266283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6628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266283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6628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6">
    <w:name w:val="Нижний колонтитул Знак"/>
    <w:basedOn w:val="a0"/>
    <w:link w:val="a5"/>
    <w:uiPriority w:val="99"/>
    <w:rsid w:val="00266283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a7">
    <w:name w:val="Нормальний текст"/>
    <w:basedOn w:val="a"/>
    <w:rsid w:val="00266283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Other1">
    <w:name w:val="Other|1_"/>
    <w:basedOn w:val="a0"/>
    <w:link w:val="Other10"/>
    <w:rsid w:val="00266283"/>
    <w:rPr>
      <w:sz w:val="28"/>
      <w:szCs w:val="28"/>
      <w:shd w:val="clear" w:color="auto" w:fill="FFFFFF"/>
    </w:rPr>
  </w:style>
  <w:style w:type="paragraph" w:customStyle="1" w:styleId="Other10">
    <w:name w:val="Other|1"/>
    <w:basedOn w:val="a"/>
    <w:link w:val="Other1"/>
    <w:rsid w:val="00266283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table" w:styleId="a8">
    <w:name w:val="Table Grid"/>
    <w:basedOn w:val="a1"/>
    <w:uiPriority w:val="39"/>
    <w:rsid w:val="0026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rsid w:val="0041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C5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854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673A"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rsid w:val="00FA66FF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D13B-5076-4D9E-AB51-38E5C15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21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2024-08-31T11:29:00Z</cp:lastPrinted>
  <dcterms:created xsi:type="dcterms:W3CDTF">2020-11-04T10:35:00Z</dcterms:created>
  <dcterms:modified xsi:type="dcterms:W3CDTF">2024-08-31T11:34:00Z</dcterms:modified>
</cp:coreProperties>
</file>